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a69adb" w14:textId="2a69ad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от 21 декабря 2009 № 17/225-IV "О ставках платы за пользование водными ресурсами поверхностных источников Восточно-Казахстанской области"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Восточно-Казахстанского областного маслихата от 03 июля 2012 года № 4/51-V. Зарегистрировано Департаментом юстиции Восточно-Казахстанской области 30 июля 2012 года за N 2619. Утратило силу решением Восточно-Казахстанского областного маслихата от 29 сентября 2026 года № 31/274-VIII (вводится в действие по истечении десяти календарных дней после дня его первого официального опубликования)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Восточно-Казахстанского областного маслихата от 29.09.2026 </w:t>
      </w:r>
      <w:r>
        <w:rPr>
          <w:rFonts w:ascii="Times New Roman"/>
          <w:b w:val="false"/>
          <w:i w:val="false"/>
          <w:color w:val="ff0000"/>
          <w:sz w:val="28"/>
        </w:rPr>
        <w:t>№ 31/274-VIII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</w:t>
      </w:r>
      <w:r>
        <w:rPr>
          <w:rFonts w:ascii="Times New Roman"/>
          <w:b w:val="false"/>
          <w:i w:val="false"/>
          <w:color w:val="000000"/>
          <w:sz w:val="28"/>
        </w:rPr>
        <w:t>со статьей 487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от 10 декабря 2008 года "О налогах и других обязательных платежах в бюджет" (Налоговый кодекс), </w:t>
      </w:r>
      <w:r>
        <w:rPr>
          <w:rFonts w:ascii="Times New Roman"/>
          <w:b w:val="false"/>
          <w:i w:val="false"/>
          <w:color w:val="000000"/>
          <w:sz w:val="28"/>
        </w:rPr>
        <w:t>статьей 38</w:t>
      </w:r>
      <w:r>
        <w:rPr>
          <w:rFonts w:ascii="Times New Roman"/>
          <w:b w:val="false"/>
          <w:i w:val="false"/>
          <w:color w:val="000000"/>
          <w:sz w:val="28"/>
        </w:rPr>
        <w:t xml:space="preserve"> Водного кодекса Республики Казахстан от 9 июля 2003 года, </w:t>
      </w:r>
      <w:r>
        <w:rPr>
          <w:rFonts w:ascii="Times New Roman"/>
          <w:b w:val="false"/>
          <w:i w:val="false"/>
          <w:color w:val="000000"/>
          <w:sz w:val="28"/>
        </w:rPr>
        <w:t>статьей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23 января 2001 года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и.о. Министра сельского хозяйства Республики Казахстан от 14 апреля 2009 года № 223 "Об утверждении методики расчета платы за пользование водными ресурсами поверхностных источников", зарегистрированном в Реестре государственной регистрации нормативных правовых актов за № 5675, Восточно-Казахстанский областной маслихат </w:t>
      </w:r>
      <w:r>
        <w:rPr>
          <w:rFonts w:ascii="Times New Roman"/>
          <w:b/>
          <w:i w:val="false"/>
          <w:color w:val="000000"/>
          <w:sz w:val="28"/>
        </w:rPr>
        <w:t>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Восточно-Казахстанского областного маслихата от 21 декабря 2009 № 17/225-IV "О ставках платы за пользование водными ресурсами поверхностных источников Восточно-Казахстанской области" (зарегистрировано в Реестре государственной регистрации нормативных правовых актов за № 2523, опубликовано в газетах "Дидар" от 1 февраля 2010 года № 16, "Рудный Алтай" от 2 февраля 2010 года № 16)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сессии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Н. Тусупова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Секретарь Восточно-Казахстанского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областного маслихата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Г. Пинчук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Восточно-Казахстанского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июля 2012 года № 4/51-V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Ставки платы за пользование водными ресурсами поверхностных</w:t>
      </w:r>
      <w:r>
        <w:br/>
      </w:r>
      <w:r>
        <w:rPr>
          <w:rFonts w:ascii="Times New Roman"/>
          <w:b/>
          <w:i w:val="false"/>
          <w:color w:val="000000"/>
        </w:rPr>
        <w:t>источников Восточно-Казахстанской области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специального водопользования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Ставки платы,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*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тенге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реки Иртыш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Жилищно-эксплуатационные и коммунальные услуги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включая теплоэнергетику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Прудовые хозяйства, осуществляющие забор из водных источников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Гидроэнергетика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кВт.час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Водный транспорт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т.км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рек и озер Балхаш и Алаколь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Жилищно-эксплуатационные и коммунальные услуги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включая теплоэнергетику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Прудовые хозяйства, осуществляющие забор из водных источников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Гидроэнергетика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кВт.час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Водный транспорт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т.км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vertAlign w:val="superscript"/>
        </w:rPr>
        <w:t>*</w:t>
      </w:r>
      <w:r>
        <w:rPr>
          <w:rFonts w:ascii="Times New Roman"/>
          <w:b w:val="false"/>
          <w:i/>
          <w:color w:val="000000"/>
          <w:sz w:val="28"/>
        </w:rPr>
        <w:t>Примечание: ставки платы ежегодно индексируются исходя из официального уровня инфляции за соответствующий год, публикуемые Агентством по статистике Республики Казахстан.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