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032d" w14:textId="fc60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Восточно-Казахстанской области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19 июня 2012 года N 135. Зарегистрировано Департаментом юстиции Восточно-Казахстанской области 13 июля 2012 года за N 2584. Утратило силу постановлением акимата Восточно-Казахстанской области от 27 декабря 2013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Восточно-Казахстанской области от 27.12.2013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апреля 2011 года № 49-р «О мерах по реализации Закона Республики Казахстан от 1 марта 2011 года «О государственном имуществе»,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Восточно-Казахстанской области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финансов, акиматам городов и районов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2012 года № 135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коммунального имущества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в имущественный наем (аренду)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Настоящие Правила передачи коммунального имущества Восточно-Казахстанской области в имущественный наем (аренду)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и определяют порядок предоставления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имущественного найма (аренды) являются движимое и недвижимое имущество, находящееся на балансе коммунальных юридических лиц в установленном законодательством порядке (далее -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в имущественный наем (аренду) объектов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уполномоченным на управление коммунальным имуществом (далее - наймодатель) по согласованию с балансодержателем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Нанимателями (арендаторами) коммунального имущества выступают физические и негосударственные юридические лица, если иное не предусмотрено законами Республики Казахстан (далее -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имущественного найма (аренды) (далее - договор), заключается на срок не более трех лет с правом продления срока действия договора при надлежащем выполнении 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осуществляется путем заключения дополнительного соглашения к основному договору на основании решения (приказа)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срока, за исключением продления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может предусматривать условие об отчуждении объекта, переданного в наем (аренду), нанимателю в случаях, прямо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«Об охране и использовании объектов историко-культурного наследия».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объектов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
без проведения тендера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в имущественный наем (аренду) объектов,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помещений, зданий и сооружений площадью до 100 квадратных метров, оборудования остаточной стоимостью не более 150-кратного месячного расчетного показателя, а также помещений на срок не более одного месяца для проведения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помещений поставщикам, заключившим </w:t>
      </w:r>
      <w:r>
        <w:rPr>
          <w:rFonts w:ascii="Times New Roman"/>
          <w:b w:val="false"/>
          <w:i w:val="false"/>
          <w:color w:val="000000"/>
          <w:sz w:val="28"/>
        </w:rPr>
        <w:t>договоры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 </w:t>
      </w:r>
      <w:r>
        <w:rPr>
          <w:rFonts w:ascii="Times New Roman"/>
          <w:b w:val="false"/>
          <w:i w:val="false"/>
          <w:color w:val="000000"/>
          <w:sz w:val="28"/>
        </w:rPr>
        <w:t>закупках</w:t>
      </w:r>
      <w:r>
        <w:rPr>
          <w:rFonts w:ascii="Times New Roman"/>
          <w:b w:val="false"/>
          <w:i w:val="false"/>
          <w:color w:val="000000"/>
          <w:sz w:val="28"/>
        </w:rPr>
        <w:t>, связанных с поставкой товаров, выполнением работ и оказанием услуг балансодержателям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помещений в зданиях, отнесенных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«Некоторые вопросы объектов, подлежащих государственной охране» к категории особо важных государственных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размеров занимаемых нанимателем помещений размерам помещений, указанным в договоре, несет балансодержатель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подачи двух и более заявок на предоставление в имущественный наем (аренду) объектов,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объекта в имущественный наем (аренду) без проведения тендера к заявке на предоставление объекта в имущественный наем (аренду) (в произвольной форме) (далее - заявка) нанимателя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- копии свидетельства о государственной регистрации (перерегистрации), учредительных документов (устав, учредительный договор),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-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-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-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налогового органа об отсутствии налоговой задолженности на момент подачи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 государственных закупках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Заявка на предоставление объекта в имущественный наем (аренду) рассматривается наймодателем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наем (аренду) без проведения тендера, в случаях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 по данному объекту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Договор с нанимателем заключается руководителем наймодателя либо лицом, исполняющим его обязанности, не позднее пятнадцати рабочих дней со дня подачи заявки, на условиях, отвечающих настоящим Правилам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Передача объекта балансодержателем нанимателю осуществляется по акту приема-передачи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
 3. Подготовка к проведению тендера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заключение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окончании тендера возвращает участникам тендера гарантийные взносы,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состав тендерной комиссии включаются представители наймодателя, балансодержателя и других заинтересованных государственных органов и организаций. Наймодатель при необходимости привлекает независимых специалистов, экспертов и представителей общественных объединений. Председателем и секретарем комиссии являются представители наймодателя.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членов тендерной комиссии должно быть нечетным и составлять не менее пяти человек. Секретарь не является членом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наймодателя.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основе представленных им данных об объекте разрабатывает условия тендера, основным из которых является минимальная ставка арендной платы, которая не может быть ниже ставки арендной платы, рассчитанной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 готовит необходимые документы для организации и проведения тендера и оформляет протокол заседания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Наймодатель обеспечивает публикацию извещения о проведении тендера в периодических печатных изданиях и на веб-портале Реестра государственных предприятий и учреждений, юридических лиц с участием государства в уставном капитале (далее - Реестр) не менее чем за пятнадцать календарных дней до их проведения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 (которая рассчитывается не ниже расчетной ставки, утвержденной наймодателем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заявления на участие в тендере.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
4. Проведение тендера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После публикации извещения о проведении тендера наймодатель обеспечивает свободный доступ всем желающим к информации об объектах и правилам проведения тендера, в том числе, через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тендере, содержащее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- копии свидетельства о государственной регистрации (перерегистрации), учредительных документов (учредительный договор и устав), и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-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-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-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платежного поручения, подтверждающего перечисление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налогового органа об отсутствии налоговой задолженности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должны содержаться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Правил). Во внутреннем конверте должны содержаться предложения претендента. Внутренний конверт на момент подачи заявки должен быть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приеме заявления наймодатель проверяет наличие документов, за исключением содержащихся во внутреннем конверте. В случае, если документы не соответствуют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 Регистрация лиц, желающих принять участие в тендере, отражается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Участники тендера вносят гарантийный взнос в размере, сроки и порядке, указанные в извещении о проведении тендера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 в случае письменного отказа от участия в тендере менее чем за три календарных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позднее десяти банковских дней со дня подачи заявления о возврате гарантийного взноса, поданного участником тендера с указанием реквизитов этого участника. Заявления участников тендера о возврате гарантийных взносов принимаются после поступления взносов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изменения тендерной комиссией условий тендера извещение обо всех изменениях должно быть опубликовано в периодических печатных изданиях и на веб-портале Реестра не менее чем за пять календарных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заявление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письменного заявления вправе требовать возврата гарантийного взноса и понесенных ими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опубликования изменений в условиях тендера комиссия в письменной форме извещает лиц, подавших заявление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обращаются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отзывают свое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Если на момент окончания срока приема заявлений зарегистрировано не более одного заявления, тендер признается не состоявшимся (за исключением второго и последующих тендеров).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вправе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Тендерная комиссия проверяет соответствие представленных предложений требованиям, содержащимся в тендерной документации. В случае,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рассмотрению,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протоколе вскрытия конвертов отражается следующая информация о лице, утратившем статус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Республики Казахстан - наименование, дата государственной регистрации (перерегистрации) и регистрационный номер (номер перерегистрации) юридического лица, а также документа, удостоверяющего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ФИО,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данный протокол включаются точные сведения, подтверждающие несоответствие предложения, представленного лицом, утратившим статус участника тендера,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Решения тендерной комиссии принимаются простым большинством голосов присутствующих членов тендерной комиссии, при равенстве голосов -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Заседания тендерной комиссии являются правомочными, если на них присутствует не менее 2/3 членов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Победителем тендера признается участник тендера, предложивший, по решению тендерной комиссии, наибольшую сумму арендной платы за объект и отвечающий всем требованиям, содержащимся в тендерной документации.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
5. Оформление результатов тендера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41. Заключение тендерной комиссии по итогам тендера, в однодневный срок после завершения тендера оформляется протоколом, подписывается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решение о его отсутствии с указанием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Договор с победителем тендера заключается руководителем наймодателя, либо лицом, исполняющим его обязанности, не позднее десяти календарных дней со дня подписания протокола тендера и подлежит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Договор, заключенный на срок свыше одного года, подлежит государственной регистрации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письменного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 (если число оставшихся не менее двух) на условиях, отвечающих  </w:t>
      </w:r>
      <w:r>
        <w:rPr>
          <w:rFonts w:ascii="Times New Roman"/>
          <w:b w:val="false"/>
          <w:i w:val="false"/>
          <w:color w:val="000000"/>
          <w:sz w:val="28"/>
        </w:rPr>
        <w:t>пункту 40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Производство за счет собственных средств нанимателя неотделимых улучшений объекта осуществляется по согласованию с наймодателем и балансодержателем.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согласия наймодателя, компенсируется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Для получения разрешения на осуществление неотделимых улучшений наниматель предоставляет наймодателю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согласия балансодержателя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проектно-сметной документации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расчетов и чертежей объемно-планировочных,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Наймодатель в месячный срок рассматривает указанное обращение и информирует нанимателя о согласии или отказе в проведении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разрешения наймодателя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произведенных нанимателем, необходимо представить наймодателю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разрешение наймодателя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документация, разрешающая ввод в эксплуатацию объекта после реконструкции и технического перевооружения объектов (акты государственной комиссии, акты рабочей комиссии по вводу в эксплуатацию объекта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внесенных неотделимых улучшений наймодатель вправе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наймодатель принимает соответствующее решение, информация о котором включается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случаях, когда обязанность по осуществлению капитального ремонта возлагается на нанимателя объекта, стоимость капитального ремонта объекта засчитывается в счет платы по договору. Стоимость и другие условия производства капитального ремонта объекта должны быть письменно согласованы с наймодателем, согласно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 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Передача объекта по акту приема-передачи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51. Не позднее десяти рабочих дней после подписания договора объект передается балансодержателем нанимателю по акту приема-передачи, который утверждается наймодателем и регистрируется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представителей, заверенные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Акт приема-передачи составляется в шести экземплярах на казахском и русском языках, два из которых хранится у наймодателя, два у балансодержателя и два передаются нанимателю.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Арендная плата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54. 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нанимателя, определяемых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Арендная плата перечисляется в соответствующий местный бюджет.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Разрешение споров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По всем неурегулированным настоящими Правилами вопросам стороны договора руководствуются нормами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Споры, возникающие при передаче объекта в имущественный наем по договору,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соглашения споры разрешаются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