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1d5f" w14:textId="db5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6 марта 2012 года N 2/10-V. Зарегистрировано Управлением юстиции Отрарского района Южно-Казахстанской области 19 марта 2012 года N 14-9-154.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2070,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> «О районном бюджете на 2012-2014 годы» (зарегистрировано в Реестре государственной регистрации нормативных правовых актов за № 14-9-152, опубликовано в газете «Отырар алкабы»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Отырарского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6 967 711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613 359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6 349 408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7 036 019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- 7 660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- 60 648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– указанного решения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Отрарского районного маслихата:            О.Қылышбай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 районного маслихата: 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марта 2012 года № 2/10-V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6"/>
        <w:gridCol w:w="505"/>
        <w:gridCol w:w="8806"/>
        <w:gridCol w:w="16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6967711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74"/>
        <w:gridCol w:w="711"/>
        <w:gridCol w:w="752"/>
        <w:gridCol w:w="8101"/>
        <w:gridCol w:w="16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7036019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2943820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587591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марта 2012 года № 2/10-V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46"/>
        <w:gridCol w:w="681"/>
        <w:gridCol w:w="663"/>
        <w:gridCol w:w="8228"/>
        <w:gridCol w:w="15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1677705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910591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862591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862591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587591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марта 2012 года № 2/10-V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92"/>
        <w:gridCol w:w="672"/>
        <w:gridCol w:w="731"/>
        <w:gridCol w:w="8226"/>
        <w:gridCol w:w="15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"Отырар"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Отырарского района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