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dc6a" w14:textId="d96d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Байдибекского района Южно-Казахстанской области от 21 декабря 2012 года № 9/42. Зарегистрировано Департаментом юстиции Южно-Казахстанской области 29 декабря 2012 года № 2181. Утратило силу в связи с истечением срока применения - (письмо Байдибекского районного маслихата Южно-Казахстанской области от 20 января 2014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Байдибекского районного маслихата Южно-Казахстанской области от 20.01.2014 № 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«Об областном бюджете на 2013-2015 годы» от 7 декабря 2012 года, № 9/71-V, зарегистрированного в Реестре государственной регистрации нормативных правовых актов за № 2172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Байдибекского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- 5 906 340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- 366 964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- 5 530 016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- 5 920 850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62 019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- 76 529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76 529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- 70 420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14 510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 в редакции решения Байдибекского районного маслихата Южно-Казахстанской области от 24.12.2013 </w:t>
      </w:r>
      <w:r>
        <w:rPr>
          <w:rFonts w:ascii="Times New Roman"/>
          <w:b w:val="false"/>
          <w:i w:val="false"/>
          <w:color w:val="000000"/>
          <w:sz w:val="28"/>
        </w:rPr>
        <w:t>№ 20/103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2013 год объем субвенций, передаваемых из областного бюджета в бюджет района в сумме 3 955 244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района в районном бюджете на 2013 год в сумме 6 900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3 в редакции решения Байдибекского районного маслихата Южно-Казахстанской области от 30.05.2013 </w:t>
      </w:r>
      <w:r>
        <w:rPr>
          <w:rFonts w:ascii="Times New Roman"/>
          <w:b w:val="false"/>
          <w:i w:val="false"/>
          <w:color w:val="000000"/>
          <w:sz w:val="28"/>
        </w:rPr>
        <w:t>№ 12/67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2013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района 56,5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43,5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4 в редакции решения Байдибекского районного маслихата Южно-Казахстанской области от 01.11.2013 </w:t>
      </w:r>
      <w:r>
        <w:rPr>
          <w:rFonts w:ascii="Times New Roman"/>
          <w:b w:val="false"/>
          <w:i w:val="false"/>
          <w:color w:val="000000"/>
          <w:sz w:val="28"/>
        </w:rPr>
        <w:t>№ 18/91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на 2013 год г</w:t>
      </w:r>
      <w:r>
        <w:rPr>
          <w:rFonts w:ascii="Times New Roman"/>
          <w:b w:val="false"/>
          <w:i w:val="false"/>
          <w:color w:val="121212"/>
          <w:sz w:val="28"/>
        </w:rPr>
        <w:t>ражданским служащим здравоохранения, социального обеспечения, образования, культуры и спорта, работающим в аульной (сельской) местности, за счет бюджетных средств устанавливаются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развития районного бюджета на 2013-2015 годы с разделением на бюджетные программы, направленные на реализацию бюджетных инвестиционных проектов (программ)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местных бюджетных программ, не подлежащих секвестру в процессе исполнения местного бюджета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каждого сельского округа финансируемого из бюджета района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Ж. Темиржанов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Спабеков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Байдибек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9/42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Приложение 1 в редакции решения Байдибекского районного маслихата Южно-Казахстанской области от 24.12.2013 </w:t>
      </w:r>
      <w:r>
        <w:rPr>
          <w:rFonts w:ascii="Times New Roman"/>
          <w:b w:val="false"/>
          <w:i w:val="false"/>
          <w:color w:val="ff0000"/>
          <w:sz w:val="28"/>
        </w:rPr>
        <w:t>№ 20/103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33"/>
        <w:gridCol w:w="432"/>
        <w:gridCol w:w="8536"/>
        <w:gridCol w:w="216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 Наименование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5906340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366964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5530016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5530016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12"/>
        <w:gridCol w:w="672"/>
        <w:gridCol w:w="711"/>
        <w:gridCol w:w="7530"/>
        <w:gridCol w:w="2124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  Наименование 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5920850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252939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4432990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2855532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2780954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74181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1205146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241920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 на дому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963226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81573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86836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270886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  Наименование 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  Наименование 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-76529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 Наименование 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Байдибек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9/42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Приложение 2 в редакции решения Байдибекского районного маслихата Южно-Казахстанской области от 01.11.2013 </w:t>
      </w:r>
      <w:r>
        <w:rPr>
          <w:rFonts w:ascii="Times New Roman"/>
          <w:b w:val="false"/>
          <w:i w:val="false"/>
          <w:color w:val="ff0000"/>
          <w:sz w:val="28"/>
        </w:rPr>
        <w:t>№ 18/91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   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33"/>
        <w:gridCol w:w="433"/>
        <w:gridCol w:w="8389"/>
        <w:gridCol w:w="23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5414200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348116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5059453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5059453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12"/>
        <w:gridCol w:w="672"/>
        <w:gridCol w:w="711"/>
        <w:gridCol w:w="7391"/>
        <w:gridCol w:w="226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  Наименование 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199818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135172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4083619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2834631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2770344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63863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194395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852228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16264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85677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475227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451921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20696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40043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 Наименование 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Байдибек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9/42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3 в редакции решения Байдибекского районного маслихата Южно-Казахстанской области от 01.11.2013 </w:t>
      </w:r>
      <w:r>
        <w:rPr>
          <w:rFonts w:ascii="Times New Roman"/>
          <w:b w:val="false"/>
          <w:i w:val="false"/>
          <w:color w:val="ff0000"/>
          <w:sz w:val="28"/>
        </w:rPr>
        <w:t>№ 18/91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3"/>
        <w:gridCol w:w="491"/>
        <w:gridCol w:w="8261"/>
        <w:gridCol w:w="226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5583656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364666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5211829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5211829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5211829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31"/>
        <w:gridCol w:w="691"/>
        <w:gridCol w:w="731"/>
        <w:gridCol w:w="7296"/>
        <w:gridCol w:w="2280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 Наименование 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5583656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220034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52995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52995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136451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3867215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2849086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2848633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2784553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813377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240398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183072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572979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572979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91674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512484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487545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503694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317039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95762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21191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41557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46861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46861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Байдибек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9/42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2013-2015 годы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Приложение 4 в редакции решения Байдибекского районного маслихата Южно-Казахстанской области от 16.08.2013 </w:t>
      </w:r>
      <w:r>
        <w:rPr>
          <w:rFonts w:ascii="Times New Roman"/>
          <w:b w:val="false"/>
          <w:i w:val="false"/>
          <w:color w:val="ff0000"/>
          <w:sz w:val="28"/>
        </w:rPr>
        <w:t>№ 15/81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51"/>
        <w:gridCol w:w="691"/>
        <w:gridCol w:w="692"/>
        <w:gridCol w:w="9535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Байдибек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9/42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674"/>
        <w:gridCol w:w="694"/>
        <w:gridCol w:w="715"/>
        <w:gridCol w:w="930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Байдибек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9/42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округа, финансируемого из бюджета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6 в редакции решения Байдибекского районного маслихата Южно-Казахстанской области от 30.05.2013 </w:t>
      </w:r>
      <w:r>
        <w:rPr>
          <w:rFonts w:ascii="Times New Roman"/>
          <w:b w:val="false"/>
          <w:i w:val="false"/>
          <w:color w:val="ff0000"/>
          <w:sz w:val="28"/>
        </w:rPr>
        <w:t>№ 12/67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470"/>
        <w:gridCol w:w="691"/>
        <w:gridCol w:w="750"/>
        <w:gridCol w:w="9481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    Наименование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 сельский округ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Агыбетский сельский округ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сельский округ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Акбастауский сельский округ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Боралдайский сельский округ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Борлысайский сельский округ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Богенский сельский округ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Коктерекский сельский округ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Мынбулакский сельский округ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Шаянский сельский округ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