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3f12" w14:textId="96c3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размере и порядке оказания жилищной помощи в городе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Южно-Казахстанской области от 2 мая 2012 года № 29. Зарегистрировано Управлением юстиции города Кентау Южно-Казахстанской области 8 мая 2012 года № 14-3-130. Утратило силу решением Кентауского городского маслихата Южно-Казахстанской области от 30 марта 2017 года № 74</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Южно-Казахстанской области от 30.03.2017 № 74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Правилами предоставления жилищной помощи, утвержденных постановлением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и Правилами компенсации повышения тарифов абонентской платы за оказание услуг телекоммуникаций социально защищаемым гражданам, утвержденных постановлением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Кентауский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Утвердить размер и порядок оказания жилищной помощи в городе Кентау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М.Кунпеисов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Кентауского городского маслихата</w:t>
            </w:r>
            <w:r>
              <w:br/>
            </w:r>
            <w:r>
              <w:rPr>
                <w:rFonts w:ascii="Times New Roman"/>
                <w:b w:val="false"/>
                <w:i w:val="false"/>
                <w:color w:val="000000"/>
                <w:sz w:val="20"/>
              </w:rPr>
              <w:t>от 02 мая 2012 года № 29</w:t>
            </w:r>
          </w:p>
        </w:tc>
      </w:tr>
    </w:tbl>
    <w:bookmarkStart w:name="z9" w:id="0"/>
    <w:p>
      <w:pPr>
        <w:spacing w:after="0"/>
        <w:ind w:left="0"/>
        <w:jc w:val="left"/>
      </w:pPr>
      <w:r>
        <w:rPr>
          <w:rFonts w:ascii="Times New Roman"/>
          <w:b/>
          <w:i w:val="false"/>
          <w:color w:val="000000"/>
        </w:rPr>
        <w:t xml:space="preserve">  Размер и порядок оказания жилищной помощи в городе Кентау</w:t>
      </w:r>
    </w:p>
    <w:bookmarkEnd w:id="0"/>
    <w:p>
      <w:pPr>
        <w:spacing w:after="0"/>
        <w:ind w:left="0"/>
        <w:jc w:val="left"/>
      </w:pPr>
      <w:r>
        <w:rPr>
          <w:rFonts w:ascii="Times New Roman"/>
          <w:b w:val="false"/>
          <w:i w:val="false"/>
          <w:color w:val="000000"/>
          <w:sz w:val="28"/>
        </w:rPr>
        <w:t xml:space="preserve">      Настоящий размер и порядок оказания жилищной помощи разработан в соответствии с Законом Республики Казахстан от 16 апреля 1997 года "О жилищных отношениях", постановлениями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и Приказом Председателя Агентства Республики Казахстан по делам строительства и жилищно-коммунального хозяйства от 5 декабря 2011 года </w:t>
      </w:r>
      <w:r>
        <w:rPr>
          <w:rFonts w:ascii="Times New Roman"/>
          <w:b w:val="false"/>
          <w:i w:val="false"/>
          <w:color w:val="000000"/>
          <w:sz w:val="28"/>
        </w:rPr>
        <w:t>№ 471</w:t>
      </w:r>
      <w:r>
        <w:rPr>
          <w:rFonts w:ascii="Times New Roman"/>
          <w:b w:val="false"/>
          <w:i w:val="false"/>
          <w:color w:val="000000"/>
          <w:sz w:val="28"/>
        </w:rPr>
        <w:t xml:space="preserve">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Назначение и выплата жилищной помощи является одной из форм социальной защиты населения.</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В размере и порядке оказания жилищной помощи используются следующие основные понятия:</w:t>
      </w:r>
      <w:r>
        <w:br/>
      </w:r>
      <w:r>
        <w:rPr>
          <w:rFonts w:ascii="Times New Roman"/>
          <w:b w:val="false"/>
          <w:i w:val="false"/>
          <w:color w:val="000000"/>
          <w:sz w:val="28"/>
        </w:rPr>
        <w:t>
      1)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w:t>
      </w:r>
      <w:r>
        <w:br/>
      </w:r>
      <w:r>
        <w:rPr>
          <w:rFonts w:ascii="Times New Roman"/>
          <w:b w:val="false"/>
          <w:i w:val="false"/>
          <w:color w:val="000000"/>
          <w:sz w:val="28"/>
        </w:rPr>
        <w:t>
      2)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проверку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3)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r>
        <w:br/>
      </w:r>
      <w:r>
        <w:rPr>
          <w:rFonts w:ascii="Times New Roman"/>
          <w:b w:val="false"/>
          <w:i w:val="false"/>
          <w:color w:val="000000"/>
          <w:sz w:val="28"/>
        </w:rPr>
        <w:t>
      4) уполномоченный орган - коммунальное государственное учреждение "Отдел занятости и социальных программ города Кентау", оказывающий жилищную помощь.</w:t>
      </w:r>
      <w:r>
        <w:br/>
      </w:r>
      <w:r>
        <w:rPr>
          <w:rFonts w:ascii="Times New Roman"/>
          <w:b w:val="false"/>
          <w:i w:val="false"/>
          <w:color w:val="000000"/>
          <w:sz w:val="28"/>
        </w:rPr>
        <w:t>
      </w:t>
      </w:r>
      <w:r>
        <w:rPr>
          <w:rFonts w:ascii="Times New Roman"/>
          <w:b w:val="false"/>
          <w:i w:val="false"/>
          <w:color w:val="000000"/>
          <w:sz w:val="28"/>
        </w:rPr>
        <w:t>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увелечения абонентской платы за телефон, подключенных к сети телекоммуникации, арендной платы за пользование жилищем, арендованным местным исполнительным органом в частном жилищном фонде, в пределах норм и предельно- допустимого уровня расходов семьи (граждан) на эти цели, установленных местными представительными органами.</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Кентауского городского маслихата Южно-Казахстанской области от 11.12.2013 </w:t>
      </w:r>
      <w:r>
        <w:rPr>
          <w:rFonts w:ascii="Times New Roman"/>
          <w:b w:val="false"/>
          <w:i w:val="false"/>
          <w:color w:val="ff0000"/>
          <w:sz w:val="28"/>
        </w:rPr>
        <w:t>№ 130</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Кентауского городского маслихата Южно-Казахстанской области от 11.12.2013 </w:t>
      </w:r>
      <w:r>
        <w:rPr>
          <w:rFonts w:ascii="Times New Roman"/>
          <w:b w:val="false"/>
          <w:i w:val="false"/>
          <w:color w:val="ff0000"/>
          <w:sz w:val="28"/>
        </w:rPr>
        <w:t>№ 130</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4. Оплата коммунальных услуг сверх установленных настоящим размером и порядком оказания жилищной помощи норм, производится гражданами на общих основаниях.</w:t>
      </w:r>
      <w:r>
        <w:br/>
      </w:r>
      <w:r>
        <w:rPr>
          <w:rFonts w:ascii="Times New Roman"/>
          <w:b w:val="false"/>
          <w:i w:val="false"/>
          <w:color w:val="000000"/>
          <w:sz w:val="28"/>
        </w:rPr>
        <w:t>
      </w:t>
      </w:r>
      <w:r>
        <w:rPr>
          <w:rFonts w:ascii="Times New Roman"/>
          <w:b w:val="false"/>
          <w:i w:val="false"/>
          <w:color w:val="000000"/>
          <w:sz w:val="28"/>
        </w:rPr>
        <w:t>5. Дети до восемнадцати лет, проживающие отдельно от родителей, учитываются в семье родителей. В случаях, если родители лишены родительских прав, дети учитываются в семьях опекунов (попечителей).</w:t>
      </w:r>
      <w:r>
        <w:br/>
      </w:r>
      <w:r>
        <w:rPr>
          <w:rFonts w:ascii="Times New Roman"/>
          <w:b w:val="false"/>
          <w:i w:val="false"/>
          <w:color w:val="000000"/>
          <w:sz w:val="28"/>
        </w:rPr>
        <w:t>
      </w:t>
      </w:r>
      <w:r>
        <w:rPr>
          <w:rFonts w:ascii="Times New Roman"/>
          <w:b w:val="false"/>
          <w:i w:val="false"/>
          <w:color w:val="000000"/>
          <w:sz w:val="28"/>
        </w:rPr>
        <w:t>6. Жилищная помощь не назначается безработным, без уважительных причин отказавшимся от предложенного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Жилищная помощь безработному восстанавливается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w:t>
      </w:r>
      <w:r>
        <w:br/>
      </w:r>
      <w:r>
        <w:rPr>
          <w:rFonts w:ascii="Times New Roman"/>
          <w:b w:val="false"/>
          <w:i w:val="false"/>
          <w:color w:val="000000"/>
          <w:sz w:val="28"/>
        </w:rPr>
        <w:t>
      </w:t>
      </w:r>
      <w:r>
        <w:rPr>
          <w:rFonts w:ascii="Times New Roman"/>
          <w:b w:val="false"/>
          <w:i w:val="false"/>
          <w:color w:val="000000"/>
          <w:sz w:val="28"/>
        </w:rPr>
        <w:t>7. Жилищная помощь не назначается безработным, не зарегистрированным в уполномоченном органах по вопросам занятости, кроме инвалидов и лиц, в период их нахождения на стационарном лечении более одного месяца, учащихся и студентов, слушателей и курсантов дневной формы обучения, включая магистратуру и аспирантуру, а также граждан, занятых уходом за инвалидами І и ІІ группы, лицами старше восьмидесяти лет, детьми в возрасте до трех лет.</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Порядок оказания жилищной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Для назначения жилищной помощи семья (гражданин) обращается в уполномоченный орган с заявлением и представляет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 либо адресную справку, либо справку сельских и/или аульных акимов, подтверждающую регистрацию по постоянному месту жительства заявителя;</w:t>
      </w:r>
      <w:r>
        <w:br/>
      </w:r>
      <w:r>
        <w:rPr>
          <w:rFonts w:ascii="Times New Roman"/>
          <w:b w:val="false"/>
          <w:i w:val="false"/>
          <w:color w:val="000000"/>
          <w:sz w:val="28"/>
        </w:rPr>
        <w:t>
      4)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5) счета о размерах ежемесячных взносов на содержание жилого дома (жилого здания);</w:t>
      </w:r>
      <w:r>
        <w:br/>
      </w:r>
      <w:r>
        <w:rPr>
          <w:rFonts w:ascii="Times New Roman"/>
          <w:b w:val="false"/>
          <w:i w:val="false"/>
          <w:color w:val="000000"/>
          <w:sz w:val="28"/>
        </w:rPr>
        <w:t>
      6) счета на потребление коммунальных услуг;</w:t>
      </w:r>
      <w:r>
        <w:br/>
      </w:r>
      <w:r>
        <w:rPr>
          <w:rFonts w:ascii="Times New Roman"/>
          <w:b w:val="false"/>
          <w:i w:val="false"/>
          <w:color w:val="000000"/>
          <w:sz w:val="28"/>
        </w:rPr>
        <w:t>
      7) квитанцию-счет за услуги телекоммуникаций или копия договора на оказание услуг связи;</w:t>
      </w:r>
      <w:r>
        <w:br/>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9) исключен решением Кентауского городского маслихата Южно-Казахстанской области от 11.12.2013 </w:t>
      </w:r>
      <w:r>
        <w:rPr>
          <w:rFonts w:ascii="Times New Roman"/>
          <w:b w:val="false"/>
          <w:i w:val="false"/>
          <w:color w:val="ff0000"/>
          <w:sz w:val="28"/>
        </w:rPr>
        <w:t>№ 130</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Кентауского городского маслихата Южно-Казахстанской области от 04.12.2012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от 11.12.2013 </w:t>
      </w:r>
      <w:r>
        <w:rPr>
          <w:rFonts w:ascii="Times New Roman"/>
          <w:b w:val="false"/>
          <w:i w:val="false"/>
          <w:color w:val="ff0000"/>
          <w:sz w:val="28"/>
        </w:rPr>
        <w:t>№ 130</w:t>
      </w:r>
      <w:r>
        <w:rPr>
          <w:rFonts w:ascii="Times New Roman"/>
          <w:b w:val="false"/>
          <w:i w:val="false"/>
          <w:color w:val="ff0000"/>
          <w:sz w:val="28"/>
        </w:rPr>
        <w:t xml:space="preserve"> (вводится в действие с 01.01.2014); от 20.12.2013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9. Жилищная помощь назначается с месяца подачи заявления сроком до конца текущего квартала.</w:t>
      </w:r>
      <w:r>
        <w:br/>
      </w:r>
      <w:r>
        <w:rPr>
          <w:rFonts w:ascii="Times New Roman"/>
          <w:b w:val="false"/>
          <w:i w:val="false"/>
          <w:color w:val="000000"/>
          <w:sz w:val="28"/>
        </w:rPr>
        <w:t>
      </w:t>
      </w:r>
      <w:r>
        <w:rPr>
          <w:rFonts w:ascii="Times New Roman"/>
          <w:b w:val="false"/>
          <w:i w:val="false"/>
          <w:color w:val="000000"/>
          <w:sz w:val="28"/>
        </w:rPr>
        <w:t>10. Задолженность по коммунальным услугам, образовавшаяся до назначения жилищной помощи не учитывается.</w:t>
      </w:r>
      <w:r>
        <w:br/>
      </w:r>
      <w:r>
        <w:rPr>
          <w:rFonts w:ascii="Times New Roman"/>
          <w:b w:val="false"/>
          <w:i w:val="false"/>
          <w:color w:val="000000"/>
          <w:sz w:val="28"/>
        </w:rPr>
        <w:t>
      </w:t>
      </w:r>
      <w:r>
        <w:rPr>
          <w:rFonts w:ascii="Times New Roman"/>
          <w:b w:val="false"/>
          <w:i w:val="false"/>
          <w:color w:val="000000"/>
          <w:sz w:val="28"/>
        </w:rPr>
        <w:t>11. Получатели жилищной помощи в десятидневный срок информируют уполномоченный орган о любых обстоятельствах, влияющих на право получения жилищной помощи или ее размер, в том числе об изменениях формы собственности жилья, состава семьи и ее совокупного дохода, а безработные – об изменении статуса.</w:t>
      </w:r>
      <w:r>
        <w:br/>
      </w:r>
      <w:r>
        <w:rPr>
          <w:rFonts w:ascii="Times New Roman"/>
          <w:b w:val="false"/>
          <w:i w:val="false"/>
          <w:color w:val="000000"/>
          <w:sz w:val="28"/>
        </w:rPr>
        <w:t>
      </w:t>
      </w:r>
      <w:r>
        <w:rPr>
          <w:rFonts w:ascii="Times New Roman"/>
          <w:b w:val="false"/>
          <w:i w:val="false"/>
          <w:color w:val="000000"/>
          <w:sz w:val="28"/>
        </w:rPr>
        <w:t>12. Уполномоченный орган в течение десяти календарных дней со дня предоставления необходимых для назначения жилищной помощи документов, принимает решение о назначении или отказе в назначении жилищной помощи, о чем уведомляет заявителя.</w:t>
      </w:r>
      <w:r>
        <w:br/>
      </w: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Кентауского городского маслихата Южно-Казахстанской области от 25.07.2014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13. В случае необходимости подтверждения достоверности представленных документов уполномоченный орган вправе производить обследование материально-бытовых условий проживания заявителей.</w:t>
      </w:r>
      <w:r>
        <w:br/>
      </w:r>
      <w:r>
        <w:rPr>
          <w:rFonts w:ascii="Times New Roman"/>
          <w:b w:val="false"/>
          <w:i w:val="false"/>
          <w:color w:val="000000"/>
          <w:sz w:val="28"/>
        </w:rPr>
        <w:t>
      </w:t>
      </w:r>
      <w:r>
        <w:rPr>
          <w:rFonts w:ascii="Times New Roman"/>
          <w:b w:val="false"/>
          <w:i w:val="false"/>
          <w:color w:val="000000"/>
          <w:sz w:val="28"/>
        </w:rPr>
        <w:t>14. Заявитель должен представить в уполномоченный орган полные и достоверные сведения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15. В случае представления заявителем неполных или недостоверных сведений, повлекших за собой незаконное назначение жилищной помощи, выплата прекращается. Излишне выплаченные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16. Лица, имеющие в частной собственности более одной единицы жилья (квартиры, дома) или сдающие жилые помещения в наем (аренду), утрачивают право на получение жилищной помощи.</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Определение нормативов оказания жилищной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При предоставлении жилищной помощи уполномоченным органом учитываются следующие нормы:</w:t>
      </w:r>
      <w:r>
        <w:br/>
      </w:r>
      <w:r>
        <w:rPr>
          <w:rFonts w:ascii="Times New Roman"/>
          <w:b w:val="false"/>
          <w:i w:val="false"/>
          <w:color w:val="000000"/>
          <w:sz w:val="28"/>
        </w:rPr>
        <w:t>
      1) норма площади жилища, обеспечиваемая компенсационными мерами, эквивалентна норме предоставления жилища на одного человека, установленного жилищным законодательством Республики Казахстан и составляет 18 квадратных метров полезной площади жилища на каждого члена семьи, но не более общей площади жилища. Для одиноко проживающих граждан за норму площади жилья принимается 30 квадратных метров, но не более общей площади жилища.</w:t>
      </w:r>
      <w:r>
        <w:br/>
      </w:r>
      <w:r>
        <w:rPr>
          <w:rFonts w:ascii="Times New Roman"/>
          <w:b w:val="false"/>
          <w:i w:val="false"/>
          <w:color w:val="000000"/>
          <w:sz w:val="28"/>
        </w:rPr>
        <w:t>
      2) нормы потребления электроэнергии, холодной воды, канализации, горячей воды, газа, теплоснабжения и мусороудаления устанавливаются услугодателями или органом, утверждающим нормативы. Расходы, принимаемые к расчету потребления коммунальных услуг определяются по фактическим затратам за предыдущий квартал, но не более установленных нормативов потребления коммунальных услуг.</w:t>
      </w:r>
      <w:r>
        <w:br/>
      </w:r>
      <w:r>
        <w:rPr>
          <w:rFonts w:ascii="Times New Roman"/>
          <w:b w:val="false"/>
          <w:i w:val="false"/>
          <w:color w:val="000000"/>
          <w:sz w:val="28"/>
        </w:rPr>
        <w:t>
      3) норма потребления газа баллонного в бытовых целях по фактическим расходам, с предъявлением счетов поставщиков услуг (квитанции, справки) на одного человека не более 5 килограммов потребления газа баллонного, но не более 20 килограммов в месяц на одну семью, в случае, если семья состоит из четырех и более человек.</w:t>
      </w:r>
      <w:r>
        <w:br/>
      </w:r>
      <w:r>
        <w:rPr>
          <w:rFonts w:ascii="Times New Roman"/>
          <w:b w:val="false"/>
          <w:i w:val="false"/>
          <w:color w:val="000000"/>
          <w:sz w:val="28"/>
        </w:rPr>
        <w:t>
      4) потребление твердого топлива по фактическим расходам, с предъявлением счетов поставщиков услуг (квитанции, накладные, счета- фактуры) учет социальной нормы расхода твердого топлива (угля) с условием не более 1000 килограмм на дом в расчете на один месяц. Длительность отопительного сезона 5 месяцев. При расчете жилищной помощи применять цену на уголь, сложившуюся в городе Кентау, по данным органов статистики или поставщиков услуг.</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Кентауского городского маслихата Южно-Казахстанской области от 20.12.2013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4. Финансирование и выплата жилищной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Финансирование выплат жилищной помощи осуществляется в пределах средств, предусмотренных в бюджете города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19. Выплата жилищной помощи производится уполномоченным органом через отделения банков второго уровня или отделения почтовой связи путем перечисления начисленных сумм на лицевые счета получателей.</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