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e1f43" w14:textId="3be1f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архитектуры и градостроительства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областного акимата Южно-Казахстанской области № 388 от 24 декабря 2012 года. Зарегистрировано Департаментом юстиции Южно-Казахстанской области 29 декабря 2012 года N 2190. Утратило силу постановлением акимата Южно-Казахстанской области от 27 июня 2013 года № 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Южно-Казахстанской области от 27.06.2013 № 157.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разрешения на размещение наружной (визуальной)рекламы в полосе отвода автомобильных дорог общего пользования областного и районного значения, а также в населенных пунктах» согласно приложению 1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справки по определению адреса объектов недвижимости на территории Республики Казахстан» согласно приложению 2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архитектурно-планировочного задания» согласно приложению 3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решения о строительстве культовых зданий (сооружений) и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 по согласованию с уполномоченным органом в сфере религиозной деятельности» согласно приложению 4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Нажметдинулы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 Мырзахметов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2012 года № 388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     «Выдача разрешения на размещение наружной (визуальной) рекламы в полосе отвода автомобильных дорог общего пользования областного и районного значения, а также в населенных пунктах»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государственной услуги «Выдача разрешения на размещение наружной (визуальной) рекламы в полосе отвода автомобильных дорог общего пользования областного и районного значения, а также в населенных пунктах» (далее -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>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- физическое 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структурное подразделение МИО – структурные подразделения местных исполнительных органов, осуществляющих функции в сфере архитектуры и градостроительства,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ЦОН-центры обслуживания населения.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подпункту 1-4)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24 марта 1998 года «О нормативных правовых актах» Регламент государственной услуги - нормативный правовой акт, устанавливающий требования к обеспечению соблюдения стандарта государственной услуги и определяющий порядок деятельности государственных органов, их подведомственных организаций, должностных лиц, а также физических и юридических лиц по оказанию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 устанавливает также описание действий (взаимодействия) государственных органов, их подведомственных организаций и иных физических и юридических лиц, участвующих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структурными подразделениями МИО, а также через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 подпункта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17 июля 2001 года «Об автомобильных дорогах», </w:t>
      </w:r>
      <w:r>
        <w:rPr>
          <w:rFonts w:ascii="Times New Roman"/>
          <w:b w:val="false"/>
          <w:i w:val="false"/>
          <w:color w:val="000000"/>
          <w:sz w:val="28"/>
        </w:rPr>
        <w:t>подпункта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 Закона Республики Казахстан от 19 декабря 2003 года «О рекламе»,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размещения наружной (визуальной) рекламы в полосе отвода автомобильных дорог общего пользования, утвержденных постановлением Правительства Республики Казахстан от 5 сентября 1998 года № 845 «О совершенствовании правового обеспечения дорожного хозяйства», постановления Правительства Республики Казахстан от 7 февраля 2008 года 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размещения объектов наружной (визуальной) рекламы в населенных пунктах» и постановления Правительства Республики Казахстан от 16 октября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1315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стандартов государственных услуг Министерства транспорта и коммуникаций Республики Казахстан и местных исполнительных органов в сфере автомобильных дорог и внесении изменений и дополнений в постановления Правительства Республики Казахстан от 5 сентября 1998 года </w:t>
      </w:r>
      <w:r>
        <w:rPr>
          <w:rFonts w:ascii="Times New Roman"/>
          <w:b w:val="false"/>
          <w:i w:val="false"/>
          <w:color w:val="000000"/>
          <w:sz w:val="28"/>
        </w:rPr>
        <w:t>№ 845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совершенствовании правового обеспечения дорожного хозяйства" и от 20 июля 2010 года 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реестра государственных услуг, оказываемых физическим и юридическим лицам»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оказываемой государственной услуги определен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Информацию по вопросам оказания государственной услуги, о ходе оказания государственной услуги можно получить в структурных подразделениях МИО или в ЦОН-е,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График работы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предусмотрены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Основание для отказа в предоставлении государственной услуги предусмотрен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 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подает заявление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ЦОН-а проводит регистрацию заявления и передает инспектору накопительного отдела ЦОН, инспектор накопительного отдела ЦОН передает документы в структурное подразделение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 отправки пакета документов из ЦОН в структурное подразделение МИО фиксируется при помощи сканера штрихкода, позволяющего отслеживать движение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структурного подразделение МИО фиксирует в ИС ЦОН-а, в случае отсутствия в структурном подразделении МИО собственной информационной системы, проводит регистрацию полученных документов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после рассмотрения руководитель структурного подразделение МИО определяет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структурного подразделение МИО осуществляет рассмотрение представленного заявления из ЦОН-а, подготавливает мотивированный отказ или оформляет уведомление, затем направляет на подписание руководителю структурного подразделение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структурного подразделение МИО подписывает разрешения или мотивированный отказ и направляет в канцелярию структурного подразделение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структурного подразделение МИО направляет результат оказания государственной услуги в ЦОН, фиксирует в ИС ЦОН-а, в случае отсутствия в структурном подразделении МИО собственной информационной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 приеме готового результата государственной услуги от структурного подразделение МИО ЦОН-ом фиксируются поступившие документы при помощи сканера штрихкода.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ЦОН выдает получателю разрешения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Минимальное количество лиц, осуществляющих прием документов для оказания государственной услуги в ЦОН-е и структурном подразделении МИО, составляет один сотрудник. 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      оказания государственной услуги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Прием документов в ЦОН-е осуществляется посредством «окон», на которых размещается информация о предназначении и выполняемых функциях «окон», а также указывается фамилия, имя, отчество и должность инспектора ЦОН-а по адресам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документов в ЦОН получателю выдается расписка о приеме соответствующих документов,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ЦОН-а, либо сотрудника структурного подразделение МИО,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получатель предоставляет в ЦОН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ЦОН-а;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ЦОН-а;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канцелярия структурного подразделение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структурного подразделение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структурного подразделение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5. Ответственность должностных лиц, оказывающих государственные услуги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Ответственным лицом за оказание государственной услуги является руководитель структурного подразделение МИО и руководитель ЦОН-а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 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разрешения на размещение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наружной (визуальной) рекламы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полосе отвода автомобильных дорог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общего пользования областного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значения,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населенных пунктах»</w:t>
      </w:r>
    </w:p>
    <w:bookmarkEnd w:id="8"/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</w:t>
      </w:r>
      <w:r>
        <w:br/>
      </w:r>
      <w:r>
        <w:rPr>
          <w:rFonts w:ascii="Times New Roman"/>
          <w:b/>
          <w:i w:val="false"/>
          <w:color w:val="000000"/>
        </w:rPr>
        <w:t>
     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</w:t>
      </w:r>
    </w:p>
    <w:bookmarkEnd w:id="9"/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1"/>
        <w:gridCol w:w="3294"/>
        <w:gridCol w:w="2885"/>
        <w:gridCol w:w="34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ЦОН-а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</w:tr>
      <w:tr>
        <w:trPr>
          <w:trHeight w:val="585" w:hRule="atLeast"/>
        </w:trPr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 структурное подразделение МИО</w:t>
            </w:r>
          </w:p>
        </w:tc>
      </w:tr>
      <w:tr>
        <w:trPr>
          <w:trHeight w:val="210" w:hRule="atLeast"/>
        </w:trPr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день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0"/>
        <w:gridCol w:w="3351"/>
        <w:gridCol w:w="2905"/>
        <w:gridCol w:w="33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структурного подразделение МИО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структурного подразделение МИО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структурного подразделение МИО</w:t>
            </w:r>
          </w:p>
        </w:tc>
      </w:tr>
      <w:tr>
        <w:trPr>
          <w:trHeight w:val="585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мотивированного отказа или оформление разрешения</w:t>
            </w:r>
          </w:p>
        </w:tc>
      </w:tr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ответственному исполнителю 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</w:t>
            </w:r>
          </w:p>
        </w:tc>
      </w:tr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минут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рабочих дней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9"/>
        <w:gridCol w:w="3241"/>
        <w:gridCol w:w="2967"/>
        <w:gridCol w:w="3433"/>
      </w:tblGrid>
      <w:tr>
        <w:trPr>
          <w:trHeight w:val="30" w:hRule="atLeast"/>
        </w:trPr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структурного подразделение МИО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структурного подразделение МИО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ЦОН-а</w:t>
            </w:r>
          </w:p>
        </w:tc>
      </w:tr>
      <w:tr>
        <w:trPr>
          <w:trHeight w:val="585" w:hRule="atLeast"/>
        </w:trPr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корреспонденцией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журнале, передача разрешения или мотивированного отказа в ЦОН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разрешения или мотивированного отказа </w:t>
            </w:r>
          </w:p>
        </w:tc>
      </w:tr>
      <w:tr>
        <w:trPr>
          <w:trHeight w:val="30" w:hRule="atLeast"/>
        </w:trPr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решения либо мотивированного отказа в ЦОН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 разрешения или мотивированного отказа получателю</w:t>
            </w:r>
          </w:p>
        </w:tc>
      </w:tr>
      <w:tr>
        <w:trPr>
          <w:trHeight w:val="30" w:hRule="atLeast"/>
        </w:trPr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рабочего дня 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5"/>
        <w:gridCol w:w="4972"/>
        <w:gridCol w:w="4593"/>
      </w:tblGrid>
      <w:tr>
        <w:trPr>
          <w:trHeight w:val="30" w:hRule="atLeast"/>
        </w:trPr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ЦОН-а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 подразделение МИО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подразделение МИО</w:t>
            </w:r>
          </w:p>
        </w:tc>
      </w:tr>
      <w:tr>
        <w:trPr>
          <w:trHeight w:val="30" w:hRule="atLeast"/>
        </w:trPr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 МИО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ЦОН, регистрация,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заявления руководителю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 для исполнения, 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</w:tr>
      <w:tr>
        <w:trPr>
          <w:trHeight w:val="30" w:hRule="atLeast"/>
        </w:trPr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разрешения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разрешения</w:t>
            </w:r>
          </w:p>
        </w:tc>
      </w:tr>
      <w:tr>
        <w:trPr>
          <w:trHeight w:val="675" w:hRule="atLeast"/>
        </w:trPr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фиксирует в ИС ЦОН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ЦОН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получателю в ЦОН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процесс.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5"/>
        <w:gridCol w:w="4972"/>
        <w:gridCol w:w="4593"/>
      </w:tblGrid>
      <w:tr>
        <w:trPr>
          <w:trHeight w:val="30" w:hRule="atLeast"/>
        </w:trPr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ЦОН-а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 подразделение МИО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подразделение МИО</w:t>
            </w:r>
          </w:p>
        </w:tc>
      </w:tr>
      <w:tr>
        <w:trPr>
          <w:trHeight w:val="30" w:hRule="atLeast"/>
        </w:trPr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 МИО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руководителю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 для исполнения, 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</w:tr>
      <w:tr>
        <w:trPr>
          <w:trHeight w:val="30" w:hRule="atLeast"/>
        </w:trPr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заявления.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 отказа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отказа</w:t>
            </w:r>
          </w:p>
        </w:tc>
      </w:tr>
      <w:tr>
        <w:trPr>
          <w:trHeight w:val="30" w:hRule="atLeast"/>
        </w:trPr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мотивированного 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отказа получателю в ЦОН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разрешения на размещение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наружной (визуальной) рекламы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полосе отвода автомобильных дорог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общего пользования областного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значения,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населенных пунктах»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</w:t>
      </w:r>
      <w:r>
        <w:br/>
      </w:r>
      <w:r>
        <w:rPr>
          <w:rFonts w:ascii="Times New Roman"/>
          <w:b/>
          <w:i w:val="false"/>
          <w:color w:val="000000"/>
        </w:rPr>
        <w:t>
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  <w:r>
        <w:drawing>
          <wp:inline distT="0" distB="0" distL="0" distR="0">
            <wp:extent cx="8077200" cy="721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77200" cy="721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/>
          <w:i w:val="false"/>
          <w:color w:val="000000"/>
        </w:rPr>
        <w:t>      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2012 года № 388</w:t>
      </w:r>
    </w:p>
    <w:bookmarkEnd w:id="14"/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     «Выдача справки по определению адреса объектов</w:t>
      </w:r>
      <w:r>
        <w:br/>
      </w:r>
      <w:r>
        <w:rPr>
          <w:rFonts w:ascii="Times New Roman"/>
          <w:b/>
          <w:i w:val="false"/>
          <w:color w:val="000000"/>
        </w:rPr>
        <w:t>
      недвижимости на территории Республики Казахстан»</w:t>
      </w:r>
    </w:p>
    <w:bookmarkEnd w:id="15"/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государственной услуги «Выдача справки по определению адреса объектов недвижимости на территории Республики Казахстан» (далее -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>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- физические и юридические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структурное подразделение МИО – структурные подразделения местных исполнительных органов, осуществляющих функции в сфере архитектуры и градостроительства городов областного значения, районов;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ЦОН-Центры обслуживания населения. </w:t>
      </w:r>
    </w:p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подпункту 1-4)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24 марта 1998 года «О нормативных правовых актах» Регламент государственной услуги - нормативный правовой акт, устанавливающий требования к обеспечению соблюдения стандарта государственной услуги и определяющий порядок деятельности государственных органов, их подведомственных организаций, должностных лиц, а также физических и юридических лиц по оказанию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 устанавливает также описание действий (взаимодействия) государственных органов, их подведомственных организаций и иных физических и юридических лиц, участвующих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структурными подразделениями МИО через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21-2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«О местном государственном управлении и самоуправлении в Республике Казахстан» в рамках ведения и наполнения информационной системы «Адресный регистр» и постановления Правительства Республики Казахстан от 31 августа 2012 года </w:t>
      </w:r>
      <w:r>
        <w:rPr>
          <w:rFonts w:ascii="Times New Roman"/>
          <w:b w:val="false"/>
          <w:i w:val="false"/>
          <w:color w:val="000000"/>
          <w:sz w:val="28"/>
        </w:rPr>
        <w:t>№ 1128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стандартов государственных услуг </w:t>
      </w:r>
      <w:r>
        <w:rPr>
          <w:rFonts w:ascii="Times New Roman"/>
          <w:b w:val="false"/>
          <w:i w:val="false"/>
          <w:color w:val="000000"/>
          <w:sz w:val="28"/>
        </w:rPr>
        <w:t>"Выдача справки по определению адреса объектов недвижимости на территории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"Выдача архитектурно-планировочного задания"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"Выдача лицензии, переоформление, выдача дубликата лицензии на изыскательскую деятельность"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"Выдача лицензии, переоформление, выдача дубликатов лицензии на деятельность по организации строительства жилых зданий за счет привлечения денег дольщиков"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внесении изменений в постановления Правительства Республики Казахстан от 7 октября 2010 года </w:t>
      </w:r>
      <w:r>
        <w:rPr>
          <w:rFonts w:ascii="Times New Roman"/>
          <w:b w:val="false"/>
          <w:i w:val="false"/>
          <w:color w:val="000000"/>
          <w:sz w:val="28"/>
        </w:rPr>
        <w:t>№ 1036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услуг" и внесении дополнения в постановление Правительства Республики Казахстан от 20 июля 2010 года 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000000"/>
          <w:sz w:val="28"/>
        </w:rPr>
        <w:t>" и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социальной защиты, оказываемых местными исполнительными органами»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оказываемой государственной услуги определен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Информацию по вопросам оказания государственной услуги, о ходе оказания государственной услуги можно получить в структурных подразделениях МИО или в ЦОН-е,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График работы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предусмотрены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Основание для отказа в предоставлении государственной услуги предусмотрен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 Этапы оказания государственной услуги с момента получения заявления от получателя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подает заявление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ЦОН-а проводит регистрацию заявления и передает инспектору накопительного отдела ЦОН, инспектор накопительного отдела ЦОН передает документы в структурное подразделение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 отправки пакета документов из ЦОН в структурное подразделение МИО фиксируется при помощи сканера штрихкода, позволяющего отслеживать движение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структурного подразделение МИО фиксирует в ИС ЦОН-а, в случае отсутствия в структурном подразделении МИО собственной информационной системы, проводит регистрацию полученных документов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после рассмотрения руководитель структурного подразделение МИО определяет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структурного подразделение МИО осуществляет рассмотрение представленного заявления из ЦОН-а, подготавливает мотивированный отказ или оформляет уведомление, затем направляет на подписание руководителю структурного подразделение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структурного подразделение МИО подписывает разрешения или мотивированный отказ и направляет в канцелярию структурного подразделение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структурного подразделение МИО направляет результат оказания государственной услуги в ЦОН, фиксирует в ИС ЦОН-а, в случае отсутствия в структурном подразделении МИО собственной информационной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 приеме готового результата государственной услуги от структурного подразделение МИО ЦОН-ом фиксируются поступившие документы при помощи сканера штрихкода.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ЦОН выдает получателю справку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Минимальное количество лиц, осуществляющих прием документов для оказания государственной услуги в ЦОН-е и структурном подразделении МИО, составляет один сотрудник. </w:t>
      </w:r>
    </w:p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      оказания государственной услуги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Прием документов в ЦОН-е осуществляется посредством «окон», на которых размещается информация о предназначении и выполняемых функциях «окон», а также указывается фамилия, имя, отчество и должность инспектора ЦОН-а по адресам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документов в ЦОН получателю выдается расписка о приеме соответствующих документов,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ЦОН-а, либо сотрудника структурного подразделение МИО,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получатель предоставляет в ЦОН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ЦОН-а;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ЦОН-а;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канцелярия структурного подразделение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структурного подразделение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структурного подразделение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5. Ответственность должностных лиц, оказывающих государственные услуги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Ответственным лицом за оказание государственной услуги является руководитель структурного подразделение МИО и руководитель ЦОН-а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 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справки по определению адреса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объектов недвижимости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Казахстан»</w:t>
      </w:r>
    </w:p>
    <w:bookmarkEnd w:id="21"/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</w:t>
      </w:r>
      <w:r>
        <w:br/>
      </w:r>
      <w:r>
        <w:rPr>
          <w:rFonts w:ascii="Times New Roman"/>
          <w:b/>
          <w:i w:val="false"/>
          <w:color w:val="000000"/>
        </w:rPr>
        <w:t>
     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</w:t>
      </w:r>
    </w:p>
    <w:bookmarkEnd w:id="22"/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4"/>
        <w:gridCol w:w="2816"/>
        <w:gridCol w:w="2996"/>
        <w:gridCol w:w="36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ЦОН-а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</w:tr>
      <w:tr>
        <w:trPr>
          <w:trHeight w:val="585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 структурное подразделение МИО</w:t>
            </w:r>
          </w:p>
        </w:tc>
      </w:tr>
      <w:tr>
        <w:trPr>
          <w:trHeight w:val="21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день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4"/>
        <w:gridCol w:w="3214"/>
        <w:gridCol w:w="3058"/>
        <w:gridCol w:w="35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структурного подразделение МИО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структурного подразделение МИО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структурного подразделение МИО</w:t>
            </w:r>
          </w:p>
        </w:tc>
      </w:tr>
      <w:tr>
        <w:trPr>
          <w:trHeight w:val="585" w:hRule="atLeast"/>
        </w:trPr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мотивированного отказа или оформление справки</w:t>
            </w:r>
          </w:p>
        </w:tc>
      </w:tr>
      <w:tr>
        <w:trPr>
          <w:trHeight w:val="30" w:hRule="atLeast"/>
        </w:trPr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ответственному исполнителю 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</w:t>
            </w:r>
          </w:p>
        </w:tc>
      </w:tr>
      <w:tr>
        <w:trPr>
          <w:trHeight w:val="30" w:hRule="atLeast"/>
        </w:trPr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рабочего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рабочего дня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6"/>
        <w:gridCol w:w="3102"/>
        <w:gridCol w:w="3416"/>
        <w:gridCol w:w="3216"/>
      </w:tblGrid>
      <w:tr>
        <w:trPr>
          <w:trHeight w:val="30" w:hRule="atLeast"/>
        </w:trPr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структурного подразделение МИО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структурного подразделение МИО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ЦОН-а</w:t>
            </w:r>
          </w:p>
        </w:tc>
      </w:tr>
      <w:tr>
        <w:trPr>
          <w:trHeight w:val="585" w:hRule="atLeast"/>
        </w:trPr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корреспонденцией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журнале, передача справки или мотивированного отказа в ЦОН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справки или мотивированного отказа </w:t>
            </w:r>
          </w:p>
        </w:tc>
      </w:tr>
      <w:tr>
        <w:trPr>
          <w:trHeight w:val="30" w:hRule="atLeast"/>
        </w:trPr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справки либо мотивированного отказа в ЦОН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 справки или мотивированного отказа получателю</w:t>
            </w:r>
          </w:p>
        </w:tc>
      </w:tr>
      <w:tr>
        <w:trPr>
          <w:trHeight w:val="30" w:hRule="atLeast"/>
        </w:trPr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рабочего дня </w:t>
            </w:r>
          </w:p>
        </w:tc>
      </w:tr>
    </w:tbl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5"/>
        <w:gridCol w:w="4972"/>
        <w:gridCol w:w="4593"/>
      </w:tblGrid>
      <w:tr>
        <w:trPr>
          <w:trHeight w:val="30" w:hRule="atLeast"/>
        </w:trPr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ЦОН-а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 подразделение МИО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подразделение МИО</w:t>
            </w:r>
          </w:p>
        </w:tc>
      </w:tr>
      <w:tr>
        <w:trPr>
          <w:trHeight w:val="30" w:hRule="atLeast"/>
        </w:trPr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 МИО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ЦОН, регистрация,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заявления руководителю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 для исполнения, 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</w:tr>
      <w:tr>
        <w:trPr>
          <w:trHeight w:val="30" w:hRule="atLeast"/>
        </w:trPr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справки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справки</w:t>
            </w:r>
          </w:p>
        </w:tc>
      </w:tr>
      <w:tr>
        <w:trPr>
          <w:trHeight w:val="675" w:hRule="atLeast"/>
        </w:trPr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фиксирует в ИС ЦОН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ЦОН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получателю в ЦОН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процесс.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5"/>
        <w:gridCol w:w="4972"/>
        <w:gridCol w:w="4593"/>
      </w:tblGrid>
      <w:tr>
        <w:trPr>
          <w:trHeight w:val="30" w:hRule="atLeast"/>
        </w:trPr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ЦОН-а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 подразделение МИО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подразделение МИО</w:t>
            </w:r>
          </w:p>
        </w:tc>
      </w:tr>
      <w:tr>
        <w:trPr>
          <w:trHeight w:val="30" w:hRule="atLeast"/>
        </w:trPr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 МИО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руководителю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 для исполнения, 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</w:tr>
      <w:tr>
        <w:trPr>
          <w:trHeight w:val="30" w:hRule="atLeast"/>
        </w:trPr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заявления.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 отказа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отказа</w:t>
            </w:r>
          </w:p>
        </w:tc>
      </w:tr>
      <w:tr>
        <w:trPr>
          <w:trHeight w:val="30" w:hRule="atLeast"/>
        </w:trPr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мотивированного 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отказа получателю в ЦОН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справки по определению адреса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объектов недвижимости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Казахстан»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</w:t>
      </w:r>
      <w:r>
        <w:br/>
      </w:r>
      <w:r>
        <w:rPr>
          <w:rFonts w:ascii="Times New Roman"/>
          <w:b/>
          <w:i w:val="false"/>
          <w:color w:val="000000"/>
        </w:rPr>
        <w:t>
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            </w:t>
      </w:r>
      <w:r>
        <w:br/>
      </w:r>
      <w:r>
        <w:rPr>
          <w:rFonts w:ascii="Times New Roman"/>
          <w:b/>
          <w:i w:val="false"/>
          <w:color w:val="000000"/>
        </w:rPr>
        <w:t>
      </w:t>
      </w:r>
      <w:r>
        <w:drawing>
          <wp:inline distT="0" distB="0" distL="0" distR="0">
            <wp:extent cx="7886700" cy="687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86700" cy="687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2012 года № 388</w:t>
      </w:r>
    </w:p>
    <w:bookmarkEnd w:id="27"/>
    <w:bookmarkStart w:name="z3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     «Выдача архитектурно-планировочного задания» </w:t>
      </w:r>
    </w:p>
    <w:bookmarkEnd w:id="28"/>
    <w:bookmarkStart w:name="z3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государственной услуги «Выдача архитектурно-планировочного задания» (далее -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>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- физические и юридические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структурное подразделение МИО – структурные подразделения местных исполнительных органов, осуществляющих функции в сфере архитектуры и градостроительства городов областного значения, районов;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ЦОН-Центры обслуживания населения. </w:t>
      </w:r>
    </w:p>
    <w:bookmarkStart w:name="z3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подпункту 1-4)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24 марта 1998 года «О нормативных правовых актах» Регламент государственной услуги - нормативный правовой акт, устанавливающий требования к обеспечению соблюдения стандарта государственной услуги и определяющий порядок деятельности государственных органов, их подведомственных организаций, должностных лиц, а также физических и юридических лиц по оказанию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 устанавливает также описание действий (взаимодействия) государственных органов, их подведомственных организаций и иных физических и юридических лиц, участвующих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структурными подразделениями МИО, а также через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49)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16 июля 2001 года «Об архитектурной, градостроительной и строительной деятельности в Республике Казахстан» и Правил оформления и выдачи исходных материалов (данных) для проектирования объектов строительства утвержденных постановлением Правительства Республики Казахстан от 6 мая 2008 года 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некоторых мерах по упрощению порядка оформления и выдачи исходных материалов (данных) и разрешительных документов для строительства объектов» и постановления Правительства Республики Казахстан от 31 августа 2012 года </w:t>
      </w:r>
      <w:r>
        <w:rPr>
          <w:rFonts w:ascii="Times New Roman"/>
          <w:b w:val="false"/>
          <w:i w:val="false"/>
          <w:color w:val="000000"/>
          <w:sz w:val="28"/>
        </w:rPr>
        <w:t>№ 1128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стандартов государственных услуг </w:t>
      </w:r>
      <w:r>
        <w:rPr>
          <w:rFonts w:ascii="Times New Roman"/>
          <w:b w:val="false"/>
          <w:i w:val="false"/>
          <w:color w:val="000000"/>
          <w:sz w:val="28"/>
        </w:rPr>
        <w:t>"Выдача справки по определению адреса объектов недвижимости на территории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"Выдача архитектурно-планировочного задания"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"Выдача лицензии, переоформление, выдача дубликата лицензии на изыскательскую деятельность"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"Выдача лицензии, переоформление, выдача дубликатов лицензии на деятельность по организации строительства жилых зданий за счет привлечения денег дольщиков"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внесении изменений в постановления Правительства Республики Казахстан от 7 октября 2010 года </w:t>
      </w:r>
      <w:r>
        <w:rPr>
          <w:rFonts w:ascii="Times New Roman"/>
          <w:b w:val="false"/>
          <w:i w:val="false"/>
          <w:color w:val="000000"/>
          <w:sz w:val="28"/>
        </w:rPr>
        <w:t>№ 1036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услуг" и внесении дополнения в постановление Правительства Республики Казахстан от 20 июля 2010 года 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000000"/>
          <w:sz w:val="28"/>
        </w:rPr>
        <w:t>" и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социальной защиты, оказываемых местными исполнительными органами»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оказываемой государственной услуги определен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Start w:name="z3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Информацию по вопросам оказания государственной услуги, о ходе оказания государственной услуги можно получить в структурных подразделениях МИО или в ЦОН-е,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График работы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предусмотрены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Основание для отказа в предоставлении государственной услуги предусмотрен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 Этапы оказания государственной услуги с момента получения заявления от получателя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подает заявление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ЦОН-а проводит регистрацию заявления и передает инспектору накопительного отдела ЦОН, инспектор накопительного отдела ЦОН передает документы в структурное подразделение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 отправки пакета документов из ЦОН в структурное подразделение МИО фиксируется при помощи сканера штрихкода, позволяющего отслеживать движение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структурного подразделение МИО фиксирует в ИС ЦОН-а, в случае отсутствия в структурном подразделении МИО собственной информационной системы, проводит регистрацию полученных документов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после рассмотрения руководитель структурного подразделение МИО определяет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структурного подразделение МИО осуществляет рассмотрение представленного заявления из ЦОН-а, подготавливает мотивированный отказ или оформляет архитектурно-планировочного задания (далее-АПЗ), затем направляет на подписание руководителю структурного подразделение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структурного подразделение МИО подписывает АПЗ или мотивированный отказ и направляет в канцелярию структурного подразделение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структурного подразделение МИО направляет результат оказания государственной услуги в ЦОН, фиксирует в ИС ЦОН-а, в случае отсутствия в структурном подразделении МИО собственной информационной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 приеме готового результата государственной услуги от структурного подразделение МИО ЦОН-ом фиксируются поступившие документы при помощи сканера штрихкода.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ЦОН выдает получателю АПЗ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Минимальное количество лиц, осуществляющих прием документов для оказания государственной услуги в ЦОН-е и структурном подразделении МИО, составляет один сотрудник. </w:t>
      </w:r>
    </w:p>
    <w:bookmarkStart w:name="z3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      оказания государственной услуги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Прием документов в ЦОН-е осуществляется посредством «окон», на которых размещается информация о предназначении и выполняемых функциях «окон», а также указывается фамилия, имя, отчество и должность инспектора ЦОН-а по адресам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документов в ЦОН получателю выдается расписка о приеме соответствующих документов,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ЦОН-а, либо сотрудника структурного подразделение МИО,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получатель предоставляет в ЦОН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ЦОН-а;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ЦОН-а;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канцелярия структурного подразделение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структурного подразделение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структурного подразделение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3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5. Ответственность должностных лиц, оказывающих государственные услуги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Ответственным лицом за оказание государственной услуги является руководитель структурного подразделение МИО и руководитель ЦОН-а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 </w:t>
      </w:r>
    </w:p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архитектурно-планировочного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задания»</w:t>
      </w:r>
    </w:p>
    <w:bookmarkEnd w:id="34"/>
    <w:bookmarkStart w:name="z3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</w:t>
      </w:r>
      <w:r>
        <w:br/>
      </w:r>
      <w:r>
        <w:rPr>
          <w:rFonts w:ascii="Times New Roman"/>
          <w:b/>
          <w:i w:val="false"/>
          <w:color w:val="000000"/>
        </w:rPr>
        <w:t>
     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</w:t>
      </w:r>
    </w:p>
    <w:bookmarkEnd w:id="35"/>
    <w:bookmarkStart w:name="z4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4"/>
        <w:gridCol w:w="2816"/>
        <w:gridCol w:w="2996"/>
        <w:gridCol w:w="36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ЦОН-а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</w:tr>
      <w:tr>
        <w:trPr>
          <w:trHeight w:val="585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 структурное подразделение МИО</w:t>
            </w:r>
          </w:p>
        </w:tc>
      </w:tr>
      <w:tr>
        <w:trPr>
          <w:trHeight w:val="21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день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4"/>
        <w:gridCol w:w="3214"/>
        <w:gridCol w:w="3058"/>
        <w:gridCol w:w="35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структурного подразделение МИО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структурного подразделение МИО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структурного подразделение МИО</w:t>
            </w:r>
          </w:p>
        </w:tc>
      </w:tr>
      <w:tr>
        <w:trPr>
          <w:trHeight w:val="585" w:hRule="atLeast"/>
        </w:trPr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мотивированного отказа или оформление АПЗ</w:t>
            </w:r>
          </w:p>
        </w:tc>
      </w:tr>
      <w:tr>
        <w:trPr>
          <w:trHeight w:val="30" w:hRule="atLeast"/>
        </w:trPr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ответственному исполнителю 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</w:t>
            </w:r>
          </w:p>
        </w:tc>
      </w:tr>
      <w:tr>
        <w:trPr>
          <w:trHeight w:val="30" w:hRule="atLeast"/>
        </w:trPr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рабочего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рабочего дня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7"/>
        <w:gridCol w:w="3002"/>
        <w:gridCol w:w="3153"/>
        <w:gridCol w:w="3718"/>
      </w:tblGrid>
      <w:tr>
        <w:trPr>
          <w:trHeight w:val="30" w:hRule="atLeast"/>
        </w:trPr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структурного подразделение МИО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структурного подразделение МИО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ЦОН-а</w:t>
            </w:r>
          </w:p>
        </w:tc>
      </w:tr>
      <w:tr>
        <w:trPr>
          <w:trHeight w:val="585" w:hRule="atLeast"/>
        </w:trPr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корреспонденцией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журнале, передача АПЗ или мотивированного отказа в ЦОН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АПЗ или мотивированного отказа </w:t>
            </w:r>
          </w:p>
        </w:tc>
      </w:tr>
      <w:tr>
        <w:trPr>
          <w:trHeight w:val="30" w:hRule="atLeast"/>
        </w:trPr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АПЗ либо мотивированного отказа в ЦОН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 АПЗ или мотивированного отказа получателю</w:t>
            </w:r>
          </w:p>
        </w:tc>
      </w:tr>
      <w:tr>
        <w:trPr>
          <w:trHeight w:val="30" w:hRule="atLeast"/>
        </w:trPr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рабочего дня </w:t>
            </w:r>
          </w:p>
        </w:tc>
      </w:tr>
    </w:tbl>
    <w:bookmarkStart w:name="z4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5"/>
        <w:gridCol w:w="4972"/>
        <w:gridCol w:w="4593"/>
      </w:tblGrid>
      <w:tr>
        <w:trPr>
          <w:trHeight w:val="30" w:hRule="atLeast"/>
        </w:trPr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ЦОН-а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 подразделение МИО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подразделение МИО</w:t>
            </w:r>
          </w:p>
        </w:tc>
      </w:tr>
      <w:tr>
        <w:trPr>
          <w:trHeight w:val="30" w:hRule="atLeast"/>
        </w:trPr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 МИО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ЦОН, регистрация,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заявления руководителю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 для исполнения, 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</w:tr>
      <w:tr>
        <w:trPr>
          <w:trHeight w:val="30" w:hRule="atLeast"/>
        </w:trPr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АПЗ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АПЗ</w:t>
            </w:r>
          </w:p>
        </w:tc>
      </w:tr>
      <w:tr>
        <w:trPr>
          <w:trHeight w:val="675" w:hRule="atLeast"/>
        </w:trPr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фиксирует в ИС ЦОН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ЦОН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АПЗ получателю в ЦОН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процесс.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5"/>
        <w:gridCol w:w="4972"/>
        <w:gridCol w:w="4593"/>
      </w:tblGrid>
      <w:tr>
        <w:trPr>
          <w:trHeight w:val="30" w:hRule="atLeast"/>
        </w:trPr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ЦОН-а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 подразделение МИО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подразделение МИО</w:t>
            </w:r>
          </w:p>
        </w:tc>
      </w:tr>
      <w:tr>
        <w:trPr>
          <w:trHeight w:val="30" w:hRule="atLeast"/>
        </w:trPr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 МИО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руководителю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 для исполнения, 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</w:tr>
      <w:tr>
        <w:trPr>
          <w:trHeight w:val="30" w:hRule="atLeast"/>
        </w:trPr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заявления.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 отказа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отказа</w:t>
            </w:r>
          </w:p>
        </w:tc>
      </w:tr>
      <w:tr>
        <w:trPr>
          <w:trHeight w:val="30" w:hRule="atLeast"/>
        </w:trPr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мотивированного 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отказа получателю в ЦОН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архитектурно-планировочного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задания»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</w:t>
      </w:r>
      <w:r>
        <w:br/>
      </w:r>
      <w:r>
        <w:rPr>
          <w:rFonts w:ascii="Times New Roman"/>
          <w:b/>
          <w:i w:val="false"/>
          <w:color w:val="000000"/>
        </w:rPr>
        <w:t>
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      </w:t>
      </w:r>
      <w:r>
        <w:drawing>
          <wp:inline distT="0" distB="0" distL="0" distR="0">
            <wp:extent cx="8178800" cy="715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178800" cy="715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/>
          <w:i w:val="false"/>
          <w:color w:val="000000"/>
        </w:rPr>
        <w:t> </w:t>
      </w:r>
    </w:p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2012 года № 388</w:t>
      </w:r>
    </w:p>
    <w:bookmarkEnd w:id="40"/>
    <w:bookmarkStart w:name="z4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     «Выдача решения о строительстве культовых зданий (сооружений) и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 по согласованию с уполномоченным органом в сфере религиозной деятельности»</w:t>
      </w:r>
    </w:p>
    <w:bookmarkEnd w:id="41"/>
    <w:bookmarkStart w:name="z4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государственной услуги «Выдача решения о строительстве культовых зданий (сооружений) и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 по согласованию с уполномоченным органом в сфере религиозной деятельности» (далее -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>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- физическое 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оказывающий государственную услугу – государственное учреждение «Управление архитектуры и градостроительства Южно-Казахстанской области» (далее-уполномоченный орган). </w:t>
      </w:r>
    </w:p>
    <w:bookmarkStart w:name="z4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подпункту 1-4)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24 марта 1998 года «О нормативных правовых актах» регламент государственной услуги - нормативный правовой акт, устанавливающий требования к обеспечению соблюдения стандарта государственной услуги и определяющий порядок деятельности государственных органов, их подведомственных организаций, должностных лиц, а также физических и юридических лиц по оказанию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 устанавливает также описание действий (взаимодействия) государственных органов, их подведомственных организаций и иных физических и юридических лиц, участвующих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11 октября 2011 года «О религиозной деятельности и религиозных объединениях» и Постановления Правительства Республики Казахстан от 15 октября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1311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стандартов государственных услуг в сфере религиозной деятельности»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 оказываемой государственной услуги определен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4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Информацию по вопросам оказания государственной услуги, а также о ходе оказания государственной услуги можно получить в уполномоченном органе, расположенного по адресу: город Шымкент, улица Бейбитшилик, дом 3 (телефоны: 8 (7252) 23-17-67, 23-18-05, 23-19-29). График работы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получателя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об оказании государственной услуги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уполномоченного органа принимает документы от получателя, регистрирует документы и выдает расписку о получении всех документов, в которой содержится дата получения получателем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 заносит документы руководителю уполномоченного органа для определения ответственного исполнителя: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определяет исполнителя и направляет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если документы соответствуют законодательным нормам ответственный исполнитель уполномоченного органа готовит проект постановления акимата или ответ об отказе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заносит руководителю подписанное постановление акимата с сопроводительным письмом или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руководитель подписывает сопроводительное письмо или мотивированный отказ и направляет в канцелярию;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уполномоченного органа регистрирует сопроводительное письмо с постановлением акимата или мотивированный отказ и выдает 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Минимальное количество лиц, осуществляющих прием документов в уполномоченном органе, составляет один сотрудник. </w:t>
      </w:r>
    </w:p>
    <w:bookmarkEnd w:id="45"/>
    <w:bookmarkStart w:name="z4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 оказания государственной услуги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В уполномоченном органе прием документов осуществляется по адресу, указанное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всех необходимых документов в уполномоченный орган получателю выдается расписка о получении всех документов, в которой содержится дата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Перечень необходимых документов для получения государственной услуги указан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5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государственную услугу.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Ответственным лицом за оказание государственной услуги является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уполномоченного органа несет ответственность за реализацию оказания государственной услуги в установленные сроки в соответствии с законодательными актами Республики Казахстан. </w:t>
      </w:r>
    </w:p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решения о строительстве культовых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зданий (сооружений) и определении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месторасположения, а также перепрофилировании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(изменении функционального назначения)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зданий (сооружений) в культовые здания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(сооружения) по согласованию с уполномоченным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органом в сфере религиозной деятельности»</w:t>
      </w:r>
    </w:p>
    <w:bookmarkEnd w:id="48"/>
    <w:bookmarkStart w:name="z5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</w:t>
      </w:r>
    </w:p>
    <w:bookmarkEnd w:id="49"/>
    <w:bookmarkStart w:name="z5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4"/>
        <w:gridCol w:w="4583"/>
        <w:gridCol w:w="56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585" w:hRule="atLeast"/>
        </w:trPr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регистрация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документов. Оформление сопроводительного письма (с постановлением акимата) или мотивированного отказа</w:t>
            </w:r>
          </w:p>
        </w:tc>
      </w:tr>
      <w:tr>
        <w:trPr>
          <w:trHeight w:val="30" w:hRule="atLeast"/>
        </w:trPr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расписки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Передача документов руководителю уполномоченного органа </w:t>
            </w:r>
          </w:p>
        </w:tc>
      </w:tr>
      <w:tr>
        <w:trPr>
          <w:trHeight w:val="210" w:hRule="atLeast"/>
        </w:trPr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календарных дней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4"/>
        <w:gridCol w:w="4583"/>
        <w:gridCol w:w="56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</w:tr>
      <w:tr>
        <w:trPr>
          <w:trHeight w:val="585" w:hRule="atLeast"/>
        </w:trPr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сопроводительного письма (с постановлением акимата) в книге учета или мотивированного отказа и передача результата оказания государственной услуги получателю</w:t>
            </w:r>
          </w:p>
        </w:tc>
      </w:tr>
      <w:tr>
        <w:trPr>
          <w:trHeight w:val="1560" w:hRule="atLeast"/>
        </w:trPr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 документа</w:t>
            </w:r>
          </w:p>
        </w:tc>
      </w:tr>
      <w:tr>
        <w:trPr>
          <w:trHeight w:val="210" w:hRule="atLeast"/>
        </w:trPr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минут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</w:tr>
    </w:tbl>
    <w:bookmarkStart w:name="z5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Таблица 2. Варианты применения. Основной процесс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9"/>
        <w:gridCol w:w="4479"/>
        <w:gridCol w:w="422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работы)</w:t>
            </w:r>
          </w:p>
        </w:tc>
      </w:tr>
      <w:tr>
        <w:trPr>
          <w:trHeight w:val="30" w:hRule="atLeast"/>
        </w:trPr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регистрация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 получателю государственной услуги, с указанием даты получения государственной услуги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документами, определение ответственного исполнителя и направление для исполнения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пакета документов, подготовка постановления акимата</w:t>
            </w:r>
          </w:p>
        </w:tc>
      </w:tr>
      <w:tr>
        <w:trPr>
          <w:trHeight w:val="30" w:hRule="atLeast"/>
        </w:trPr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 для 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для подписи</w:t>
            </w:r>
          </w:p>
        </w:tc>
      </w:tr>
      <w:tr>
        <w:trPr>
          <w:trHeight w:val="30" w:hRule="atLeast"/>
        </w:trPr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сопроводительного письма и выдача получателю государственной услуги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сопроводительного письма (с постановлением акимата)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применения. Альтернативный процесс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4"/>
        <w:gridCol w:w="4374"/>
        <w:gridCol w:w="52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работы) или расширение</w:t>
            </w:r>
          </w:p>
        </w:tc>
      </w:tr>
      <w:tr>
        <w:trPr>
          <w:trHeight w:val="30" w:hRule="atLeast"/>
        </w:trPr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 регистрация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 получателю государственной услуги, с указанием даты получения государственной услуги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документами, направление для определения ответственного лица и выполнение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пакета документов, разработка мотивированного отказа</w:t>
            </w:r>
          </w:p>
        </w:tc>
      </w:tr>
      <w:tr>
        <w:trPr>
          <w:trHeight w:val="30" w:hRule="atLeast"/>
        </w:trPr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 для 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для подписи</w:t>
            </w:r>
          </w:p>
        </w:tc>
      </w:tr>
      <w:tr>
        <w:trPr>
          <w:trHeight w:val="30" w:hRule="atLeast"/>
        </w:trPr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мотивированного отказа и выдача получателю государственной услуги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мотивированного отказа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решения о строительстве культовых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зданий (сооружений) и определении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месторасположения, а также перепрофилировании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(изменении функционального назначения)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зданий (сооружений) в культовые здания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(сооружения) по согласованию с уполномоченным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органом в сфере религиозной деятельности»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</w:t>
      </w:r>
      <w:r>
        <w:br/>
      </w:r>
      <w:r>
        <w:rPr>
          <w:rFonts w:ascii="Times New Roman"/>
          <w:b/>
          <w:i w:val="false"/>
          <w:color w:val="000000"/>
        </w:rPr>
        <w:t>
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  <w:r>
        <w:drawing>
          <wp:inline distT="0" distB="0" distL="0" distR="0">
            <wp:extent cx="7518400" cy="758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18400" cy="758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/>
          <w:i w:val="false"/>
          <w:color w:val="000000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