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9226" w14:textId="0f59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Южно-Казахстанской области № 381 от 19 декабря 2012 года. Зарегистрировано Департаментом юстиции Южно-Казахстанской области 29 декабря 2012 года N 2184.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27.06.2013 № 157.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«Учет иностранных периодических печатных изданий, распространяемых на территории области, города республиканского значения, столицы».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Оспанова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381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«Учет иностранных периодических печатных изданий, распространяемых на территории области, города республиканского значения, столицы»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«Учет иностранных периодических печатных изданий, распространяемых на территории области, города республиканского значения, столицы» (далее – электронная государственная услуга) оказывается государственным учреждением «Управление внутренней политики Южно-Казахстанской области» через центры обслуживания населения (далее - Центр), а также через веб-портал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«Учет иностранных периодических печатных изданий, распространяемых на территории области, города республиканского значения, столицы»,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2315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(далее-Регламент):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бизнес–идентификационный номер,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база данных «Юридические лица»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-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Структурно–функциональные единицы (далее - СФЕ)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ИИН/БИН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и направление электронного документа (запроса) через ШЭП/РШЭП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услуги (справка в форме электронного документа),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Центр (диаграмма № 2 функционального взаимодействия при оказании услуги) функционального взаимодействия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ФЛ/ГБД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6 - направление электронного документа (запроса получателя) удостоверенного (подписанного) ЭЦП оператора Центра через ШЭП/РШЭП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8 -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получателем через оператора Центра результата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приведена экранная форма заявления на электронную государственную услугу, предоставляемые получателю. Формы заполнения запроса и ответа на услугу приведены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к услугодателю.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Необходимую информацию и консультацию по оказанию электронной государственной услуги можно получить по телефону саll–центра: (1414).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Структурно-функциональные единицы (далее-СФЕ),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 </w:t>
      </w:r>
      <w:r>
        <w:rPr>
          <w:rFonts w:ascii="Times New Roman"/>
          <w:b w:val="false"/>
          <w:i w:val="false"/>
          <w:color w:val="000000"/>
          <w:sz w:val="28"/>
        </w:rPr>
        <w:t>в приложении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приведены экранные формы, в соответствии с которыми должен быть представлен результат оказания электронной государственной услуги,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- правила форматно- логического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электронной государственной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пользователя ЭЦП. 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печатных изданий,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значения, столицы»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посредством ПЭП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2427"/>
        <w:gridCol w:w="1482"/>
        <w:gridCol w:w="1213"/>
        <w:gridCol w:w="1349"/>
        <w:gridCol w:w="1213"/>
        <w:gridCol w:w="1349"/>
        <w:gridCol w:w="1349"/>
        <w:gridCol w:w="1214"/>
        <w:gridCol w:w="1215"/>
      </w:tblGrid>
      <w:tr>
        <w:trPr>
          <w:trHeight w:val="6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91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получателя ЭЦП.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 ЭЦП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21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345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получателя; 3–если авторизация прошла успешно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 5–если нарушений нет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получателя; 8 –если нарушений нет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посредством Центра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1530"/>
        <w:gridCol w:w="1113"/>
        <w:gridCol w:w="1391"/>
        <w:gridCol w:w="1252"/>
        <w:gridCol w:w="1252"/>
        <w:gridCol w:w="1253"/>
        <w:gridCol w:w="1253"/>
        <w:gridCol w:w="1253"/>
        <w:gridCol w:w="1253"/>
        <w:gridCol w:w="1253"/>
      </w:tblGrid>
      <w:tr>
        <w:trPr>
          <w:trHeight w:val="6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79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ЮЛ, ЕНИС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получателя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 к форме запроса необходимых документов и удостоверение ЭЦП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получателя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94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справки</w:t>
            </w:r>
          </w:p>
        </w:tc>
      </w:tr>
      <w:tr>
        <w:trPr>
          <w:trHeight w:val="3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</w:tr>
      <w:tr>
        <w:trPr>
          <w:trHeight w:val="82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 5–если нарушений нет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печатных изданий,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значения, столицы»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376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печатных изданий,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значения, столицы»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Диаграмма № 2 функционального взаимодействия при оказании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через ИС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249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5946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печатных изданий,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значения, столицы»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7470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печатных изданий,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значения, столицы»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Форма выходного документа       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7772400" cy="873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73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>Форма выходного документа (отказа)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drawing>
          <wp:inline distT="0" distB="0" distL="0" distR="0">
            <wp:extent cx="8509000" cy="900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900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печатных изданий,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значения, столицы»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Правила форматно-логического контроля выходных форм и уведомления на электронную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Заявитель: физическое, юридическое лицо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889"/>
        <w:gridCol w:w="3361"/>
        <w:gridCol w:w="2114"/>
        <w:gridCol w:w="2304"/>
      </w:tblGrid>
      <w:tr>
        <w:trPr>
          <w:trHeight w:val="11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 на форме заявления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 / Необязательно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Форматно – логический контроль на размерность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ИП/юридического лица – распространителя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Организационно-правовая форма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ИИН/БИН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регистрации распространителя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 распространителя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распространителя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Необязательно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руководителя/ИП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названий иностранных периодических печатных изданий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иностранных периодических печатных изданий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(языки) распространяемых иностранных периодических печатных изданий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Основная тематическая направленность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Периодичность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Символьный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Предполагаемое количество распространяемых экземпляров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Числовой 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Числовой</w:t>
            </w:r>
          </w:p>
        </w:tc>
      </w:tr>
    </w:tbl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«Учет иностранных периодических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печатных изданий, распространяемых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территории 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значения, столицы»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     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