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4418" w14:textId="be94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нуждающихся граждан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31 от 16 июля 2012 года. Зарегистрировано Департаментом юстиции Атырауской области 30 июля 2012 года № 4-3-177. Утратило силу - решением Махамбетского районного маслихата Атырауской области № 69 от 08 февраля 2013 года.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Махамбетского районного маслихата Атырауской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08.02.2013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"Об утверждении стандартов государственных услуг в сфере социальной защиты, оказываемых местными исполнительными органами" и на основании предложения акима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отдельные категории нуждающихся граждан района, имеющих право на назначение и выплату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І, ІІ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круглые сироты, не достигшие совершеннолетия;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дети-инвалиды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пенсионеры,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безработные граждане из малообеспеченных семей, среднедушевой доход которых не превышает установленной величины прожиточного минимума, состоящие на учете в государственном учреждении "Отдел занятости и социальных программ Махамбетского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 из малообеспеченных семей, среднедушевой доход которых не превышает установленной величины прожиточного минимума, осуществляющие погребение безработных, состоявших на момент смерти на учете в государственном учреждении "Отдел занятости и социальных программ Махамбетского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исчерпывающих документов, необходимых для назначения и выплаты социальной помощи отдельным категориям нуждающихся граждан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вопросам экономики и бюджета.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5-сессии районного маслихата               В. Розинов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2012 года № 31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отдельных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 района"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исчерпывающих документов, необходимых для назначения и выплаты социальной помощи 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копия документа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при обращении законного представителя получателя, прилагается копия документов удостоверяющий его личность и документ, подтверждающий полномочия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копия свидетельства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копия свидетельства о присвоении социального индивуального кода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копия книжки, подтверждающий наличие лицевого счета в Махамбетском районном отделении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справка с сельского округа о составе семьи,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акт обследования социальных, материально-бытовых условий семьи, предоставляемый участковой комиссией при акимах аульных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документ, подверждающий категории физических лиц определенных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