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9fb6" w14:textId="eb29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28 декабря 2012 года № 426. Зарегистрировано Департаментом юстиции Атырауской области 25 января 2013 года № 2682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- постановлением Атырауского областного акимата от 21.06.2013 № 238.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27,</w:t>
      </w:r>
      <w:r>
        <w:rPr>
          <w:rFonts w:ascii="Times New Roman"/>
          <w:b w:val="false"/>
          <w:i w:val="false"/>
          <w:color w:val="000000"/>
          <w:sz w:val="28"/>
        </w:rPr>
        <w:t xml:space="preserve">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Абдирова А.А. –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 декабря 2012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2012 года №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2012 года № 426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</w:t>
      </w:r>
      <w:r>
        <w:br/>
      </w:r>
      <w:r>
        <w:rPr>
          <w:rFonts w:ascii="Times New Roman"/>
          <w:b/>
          <w:i w:val="false"/>
          <w:color w:val="000000"/>
        </w:rPr>
        <w:t>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Электронная государственная услуга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 (далее – электронная государственная услуга) оказывается государственным учреждением "Управление энергетики и жилищно-коммунального хозяйства Атырауской области" (далее – услугодатель), а также через веб-портал "электронного правительства" по адресу: www.e.gov.kz или веб-портал "Е-лицензирование" по адресу: www.elicense.kz (далее - ПЭП). При условии наличии у получателя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Электронная государственная услуга оказывается на основании стандарта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№ 1130 "Об утверждении стандартов государственных услуг в области промышленности и экспортного контроля и внесении изменений в некоторые решения Правительства Республики Казахстан" (далее –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Степень автоматизации электронной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Понятия и сокращения, используемые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 (далее -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АРМ – автоматизированное рабочее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получатель –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единая нотариальная информационная система – это аппаратно-программный комплекс, предназначенный для автоматизации нотариальной деятельности и взаимодействия органов юстиции и нотариальных палат (далее - ЕНИС);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бизнес–идентификационный номер -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ГБД ЮЛ – государственная база данных "Юридические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ИС ГБД "Е-лицензирование" - информационная система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структурно–функциональные единицы (далее - СФЕ) перечень структурных подразделений государственных органов, государственных учреждений или иных организаций, которые участвуют в процессе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транзакционная услуга – услуга по предоставлению электронных информационных ресурсов пользователям, требующая взаимного обмена информацией,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платежный шлюз "электронного правительства" – автоматизированная информационная система, предназначенная для обеспечения взаимодействия между информационными системами банков второго уровня, организаций, осуществляющих отдельные виды банковских операций и "электронного правительства" при осуществлении платежей юридических лиц (далее – ПШЭП);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электронная форма лицензии – лицензия в форме электронного документа, оформляемая и выдаваемая с использованием информационных технологий, равнозначная лицензии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РШЭП – региональный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услогодателя по оказанию электронной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процесс 1 –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условие 1 – проверка на ПЭП подлинности данных о зарегистрированном получателе через логин (БИН)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3 – выбор получателем услуги в ИС ГБД "Е-лицензирование",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процесс 4 – оплата услуги на ПШЭП, а затем эта информация поступает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условие 2 – проверка в ИС ГБД "Е-лицензирование" факта оплаты за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5 – формирование сообщения об отказе в запрашиваемой услуге, в связи с отсутствием оплаты за оказание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6 -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БИН указанным в запросе, и 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7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8 – удостоверение (подписание) посредством ЭЦП получателя заполненной формы (веденных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процесс 9 – регистрация электронного документа (запроса 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условие 4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процесс 10 –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процесс 11 – получение получателем результата услуги (электронная лицензия),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процесс 1 –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процесс 3 –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получателя, а также данных по доверенности представителя получателя (при нотариально удостоверенной доверенности, при ином удостоверении доверенности-данные доверенности не заполняются);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процесс 4 – направление запроса через ШЭП в ГБД ЮЛ о данных получателя, а также в ЕНИС – о данных доверенности представителя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условие 2 – проверка наличия данных получателя в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процесс 5 – формирование сообщения о невозможности получения данных в связи с отсутствием данных получателя в ГБД ЮЛ, данных доверенности в ЕНИС;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условие 3 – проверка услугодателем соответствия 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процесс 8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процесс 9 – получение получателем результата услуги (электронная лицензия)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Формы заполнения запроса и ответа на услугу приведены на веб-портале "электронного правительства" www.e.gov.kz. или веб-портале "Е-лицензирование"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нажатия кнопки "открыть" – результат запроса выводится на экран дисплея;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после нажатия кнопки "сохранить" – результат запроса сохраняется на заданном получателем магнитном носителе в формате Adobe Acrobat.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Необходимую информацию и консультацию по оказанию электронной государственной услуги можно получить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в процессе оказания электронной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СФЕ, которые участвуют в процессе оказания электронной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получатель;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Текстовое табличное описание последовательности действий (процедур, функций, операций) с указанием срока выполнения каждого действия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Результаты оказания услуги получателям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Технические условия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наличие БИН у лица, которому выдается электронная лицензия;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авторизация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наличие у пользователя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наличие банковской карточки или текущего счета в банке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 осуществление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сбору (заготовке),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лома и отходов цветных и черных металлов"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действий (процедур, функций, операций) с указанием срока выполнения каждого действия</w:t>
      </w:r>
      <w:r>
        <w:br/>
      </w:r>
      <w:r>
        <w:rPr>
          <w:rFonts w:ascii="Times New Roman"/>
          <w:b/>
          <w:i w:val="false"/>
          <w:color w:val="000000"/>
        </w:rPr>
        <w:t>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"/>
        <w:gridCol w:w="850"/>
        <w:gridCol w:w="1702"/>
        <w:gridCol w:w="802"/>
        <w:gridCol w:w="802"/>
        <w:gridCol w:w="1322"/>
        <w:gridCol w:w="653"/>
        <w:gridCol w:w="1469"/>
        <w:gridCol w:w="876"/>
        <w:gridCol w:w="553"/>
        <w:gridCol w:w="1415"/>
        <w:gridCol w:w="951"/>
        <w:gridCol w:w="698"/>
      </w:tblGrid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ПЭП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2БД ИС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2БД ИС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2БД ИС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получателя регистрационного свидетельства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имеющимисянарушениями в данных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услуги и формированиеданных запроса прикреплением необходимых документов в электронном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отсутствием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не подтверждением подлинности ЭЦП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запроса посредством ЭЦП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заявления (запроса получателя) в ИС "Е-лицензирование" и обработка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 и в данных получателя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форма лицензии)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государствен-ной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завершении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получателя; 3 – если авторизация прошла успешно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не оплатил, 6 – если оплатил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ЭЦП ошибка, 8 – если ЭЦП без ошибки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получателя квалификационным требованиям и основаниям для выдачи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услугодателя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"/>
        <w:gridCol w:w="873"/>
        <w:gridCol w:w="1656"/>
        <w:gridCol w:w="976"/>
        <w:gridCol w:w="517"/>
        <w:gridCol w:w="1595"/>
        <w:gridCol w:w="823"/>
        <w:gridCol w:w="898"/>
        <w:gridCol w:w="2395"/>
        <w:gridCol w:w="1785"/>
        <w:gridCol w:w="569"/>
      </w:tblGrid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ГБД ЮЛ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 процедуры, операции) и их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на 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сотрудника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услугодателя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получателя в ГБД ЮЛ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обработка услуги в 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"Е-лицензирование"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(электронная форма лицензии)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форма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"Е-лицензирование" подлинности данных логина и пароля сотрудника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есть нарушения в данных получателя; 6–если авторизация прошла успешно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в ИС ГБД "Е-лицензирование" отсутствуют данные по запросу, 9 – если данные по запросу найдены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 осуществление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сбору (заготовке),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лома и отходов цветных и черных металлов"</w:t>
            </w:r>
          </w:p>
        </w:tc>
      </w:tr>
    </w:tbl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</w:t>
      </w:r>
      <w:r>
        <w:br/>
      </w:r>
      <w:r>
        <w:rPr>
          <w:rFonts w:ascii="Times New Roman"/>
          <w:b/>
          <w:i w:val="false"/>
          <w:color w:val="000000"/>
        </w:rPr>
        <w:t>Диаграмма № 1 функционального взаимодействия при оказании электронной государственной услуги через ПЭП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 электронной государственной услуги через услугодателя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2324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электронной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 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 осуществление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по сбору (заготовке), 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переработке и реализации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лома и отходов цветных и черных металлов"</w:t>
            </w:r>
          </w:p>
        </w:tc>
      </w:tr>
    </w:tbl>
    <w:bookmarkStart w:name="z3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"качество" и "доступность" ___________________________________________________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(наименование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