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38cf3c" w14:textId="438cf3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государственной услуги "Принятие местными исполнительными органами области решения по закреплению охотничьих угодий и рыбохозяйственных водоемов и (или) участков за пользователями животным миром и установлению сервитутов для нужд охотничьего и рыбного хозяйства"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Атырауской области от 21 декабря 2012 года № 397. Зарегистрировано Департаментом юстиции Атырауской области 28 декабря 2012 года № 2663</w:t>
      </w:r>
    </w:p>
    <w:p>
      <w:pPr>
        <w:spacing w:after="0"/>
        <w:ind w:left="0"/>
        <w:jc w:val="left"/>
      </w:pPr>
      <w:r>
        <w:rPr>
          <w:rFonts w:ascii="Times New Roman"/>
          <w:b w:val="false"/>
          <w:i w:val="false"/>
          <w:color w:val="ff0000"/>
          <w:sz w:val="28"/>
        </w:rPr>
        <w:t>      Сноска. Утратило силу - постановлением Атырауского областного акимата от 21.06.2013 № 238.</w:t>
      </w:r>
      <w:r>
        <w:br/>
      </w:r>
      <w:r>
        <w:rPr>
          <w:rFonts w:ascii="Times New Roman"/>
          <w:b w:val="false"/>
          <w:i w:val="false"/>
          <w:color w:val="000000"/>
          <w:sz w:val="28"/>
        </w:rPr>
        <w:t>
      </w:t>
      </w:r>
      <w:r>
        <w:rPr>
          <w:rFonts w:ascii="Times New Roman"/>
          <w:b w:val="false"/>
          <w:i w:val="false"/>
          <w:color w:val="000000"/>
          <w:sz w:val="28"/>
        </w:rPr>
        <w:t xml:space="preserve">В соответствии со </w:t>
      </w:r>
      <w:r>
        <w:rPr>
          <w:rFonts w:ascii="Times New Roman"/>
          <w:b w:val="false"/>
          <w:i w:val="false"/>
          <w:color w:val="000000"/>
          <w:sz w:val="28"/>
        </w:rPr>
        <w:t>статьями 27</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пунктом 4</w:t>
      </w:r>
      <w:r>
        <w:rPr>
          <w:rFonts w:ascii="Times New Roman"/>
          <w:b w:val="false"/>
          <w:i w:val="false"/>
          <w:color w:val="000000"/>
          <w:sz w:val="28"/>
        </w:rPr>
        <w:t xml:space="preserve"> статьи 9-1 Закона Республики Казахстан от 27 ноября 2000 года "Об административных процедурах" и приказом Министра сельского хозяйства Республики Казахстан от 17 сентября 2012 года № 1-3/463 "О проектах регламентов государственных услуг в области сельского хозяйства" акимат Атырауской области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xml:space="preserve">1. Утвердить прилагаемый </w:t>
      </w:r>
      <w:r>
        <w:rPr>
          <w:rFonts w:ascii="Times New Roman"/>
          <w:b w:val="false"/>
          <w:i w:val="false"/>
          <w:color w:val="000000"/>
          <w:sz w:val="28"/>
        </w:rPr>
        <w:t>регламент</w:t>
      </w:r>
      <w:r>
        <w:rPr>
          <w:rFonts w:ascii="Times New Roman"/>
          <w:b w:val="false"/>
          <w:i w:val="false"/>
          <w:color w:val="000000"/>
          <w:sz w:val="28"/>
        </w:rPr>
        <w:t xml:space="preserve"> государственной услуги "Принятие местными исполнительными органами области решения по закреплению охотничьих угодий и рыбохозяйственных водоемов и (или) участков за пользователями животным миром и установлению сервитутов для нужд охотничьего и рыбного хозяйства".</w:t>
      </w:r>
      <w:r>
        <w:br/>
      </w:r>
      <w:r>
        <w:rPr>
          <w:rFonts w:ascii="Times New Roman"/>
          <w:b w:val="false"/>
          <w:i w:val="false"/>
          <w:color w:val="000000"/>
          <w:sz w:val="28"/>
        </w:rPr>
        <w:t>
      </w:t>
      </w:r>
      <w:r>
        <w:rPr>
          <w:rFonts w:ascii="Times New Roman"/>
          <w:b w:val="false"/>
          <w:i w:val="false"/>
          <w:color w:val="000000"/>
          <w:sz w:val="28"/>
        </w:rPr>
        <w:t>2. Контроль за исполнением настоящего постановления возложить на Дюсембаева Г.И. – первого заместителя акима области.</w:t>
      </w:r>
      <w:r>
        <w:br/>
      </w:r>
      <w:r>
        <w:rPr>
          <w:rFonts w:ascii="Times New Roman"/>
          <w:b w:val="false"/>
          <w:i w:val="false"/>
          <w:color w:val="000000"/>
          <w:sz w:val="28"/>
        </w:rPr>
        <w:t>
      </w:t>
      </w:r>
      <w:r>
        <w:rPr>
          <w:rFonts w:ascii="Times New Roman"/>
          <w:b w:val="false"/>
          <w:i w:val="false"/>
          <w:color w:val="000000"/>
          <w:sz w:val="28"/>
        </w:rPr>
        <w:t>3.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Аким области</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Измухамбетов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постановлением акимата Атырауской области от "21" декабря 2012 года № 397</w:t>
            </w:r>
          </w:p>
        </w:tc>
      </w:tr>
    </w:tbl>
    <w:bookmarkStart w:name="z9" w:id="0"/>
    <w:p>
      <w:pPr>
        <w:spacing w:after="0"/>
        <w:ind w:left="0"/>
        <w:jc w:val="left"/>
      </w:pPr>
      <w:r>
        <w:rPr>
          <w:rFonts w:ascii="Times New Roman"/>
          <w:b/>
          <w:i w:val="false"/>
          <w:color w:val="000000"/>
        </w:rPr>
        <w:t xml:space="preserve"> Регламент государственной услуги "Принятие местными исполнительными органами области решения по закреплению охотничьих угодий и рыбохозяйственных водоемов и (или) участков за пользователями животным миром и установлению сервитутов для нужд охотничьего и рыбного хозяйства" 1. Общие положения</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Настоящий Регламент государственной услуги услуга "Принятие местными исполнительными органами области решения по закреплению охотничьих угодий и рыбохозяйственных водоемов и (или) участков за пользователями животным миром и установлению сервитутов для нужд охотничьего и рыбного хозяйства" (далее – Регламент) разработан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9–1 Закона Республики Казахстан от 27 ноября 2000 года "Об административных процедурах".</w:t>
      </w:r>
      <w:r>
        <w:br/>
      </w:r>
      <w:r>
        <w:rPr>
          <w:rFonts w:ascii="Times New Roman"/>
          <w:b w:val="false"/>
          <w:i w:val="false"/>
          <w:color w:val="000000"/>
          <w:sz w:val="28"/>
        </w:rPr>
        <w:t>
      </w:t>
      </w:r>
      <w:r>
        <w:rPr>
          <w:rFonts w:ascii="Times New Roman"/>
          <w:b w:val="false"/>
          <w:i w:val="false"/>
          <w:color w:val="000000"/>
          <w:sz w:val="28"/>
        </w:rPr>
        <w:t xml:space="preserve">2. Государственная услуга "Принятие местными исполнительными органами области решения по закреплению охотничьих угодий и рыбохозяйственных водоемов и (или) участков за пользователями животным миром и установлению сервитутов для нужд охотничьего и рыбного хозяйства" (далее – государственная услуга) – деятельность по закреплению за физическими и юридическими лицами (далее – получатель государственной услуги) охотничьих угодий и рыбохозяйственных водоемов и (или) участков за пользователями животным миром и установлению сервитутов для нужд охотничьего и рыбного хозяйства. </w:t>
      </w:r>
      <w:r>
        <w:br/>
      </w:r>
      <w:r>
        <w:rPr>
          <w:rFonts w:ascii="Times New Roman"/>
          <w:b w:val="false"/>
          <w:i w:val="false"/>
          <w:color w:val="000000"/>
          <w:sz w:val="28"/>
        </w:rPr>
        <w:t>
      </w:t>
      </w:r>
      <w:r>
        <w:rPr>
          <w:rFonts w:ascii="Times New Roman"/>
          <w:b w:val="false"/>
          <w:i w:val="false"/>
          <w:color w:val="000000"/>
          <w:sz w:val="28"/>
        </w:rPr>
        <w:t>3. Государственная услуга предоставляется местным исполнительным органом (далее – МИО).</w:t>
      </w:r>
      <w:r>
        <w:br/>
      </w:r>
      <w:r>
        <w:rPr>
          <w:rFonts w:ascii="Times New Roman"/>
          <w:b w:val="false"/>
          <w:i w:val="false"/>
          <w:color w:val="000000"/>
          <w:sz w:val="28"/>
        </w:rPr>
        <w:t>
      </w:t>
      </w:r>
      <w:r>
        <w:rPr>
          <w:rFonts w:ascii="Times New Roman"/>
          <w:b w:val="false"/>
          <w:i w:val="false"/>
          <w:color w:val="000000"/>
          <w:sz w:val="28"/>
        </w:rPr>
        <w:t xml:space="preserve">4. Форма предоставляемой государственной услуги: не автоматизированная. </w:t>
      </w:r>
      <w:r>
        <w:br/>
      </w:r>
      <w:r>
        <w:rPr>
          <w:rFonts w:ascii="Times New Roman"/>
          <w:b w:val="false"/>
          <w:i w:val="false"/>
          <w:color w:val="000000"/>
          <w:sz w:val="28"/>
        </w:rPr>
        <w:t>
      </w:t>
      </w:r>
      <w:r>
        <w:rPr>
          <w:rFonts w:ascii="Times New Roman"/>
          <w:b w:val="false"/>
          <w:i w:val="false"/>
          <w:color w:val="000000"/>
          <w:sz w:val="28"/>
        </w:rPr>
        <w:t>5. Государственная услуга предоставляется на основании:</w:t>
      </w:r>
      <w:r>
        <w:br/>
      </w:r>
      <w:r>
        <w:rPr>
          <w:rFonts w:ascii="Times New Roman"/>
          <w:b w:val="false"/>
          <w:i w:val="false"/>
          <w:color w:val="000000"/>
          <w:sz w:val="28"/>
        </w:rPr>
        <w:t>
      </w:t>
      </w:r>
      <w:r>
        <w:rPr>
          <w:rFonts w:ascii="Times New Roman"/>
          <w:b w:val="false"/>
          <w:i w:val="false"/>
          <w:color w:val="000000"/>
          <w:sz w:val="28"/>
        </w:rPr>
        <w:t xml:space="preserve">1) </w:t>
      </w:r>
      <w:r>
        <w:rPr>
          <w:rFonts w:ascii="Times New Roman"/>
          <w:b w:val="false"/>
          <w:i w:val="false"/>
          <w:color w:val="000000"/>
          <w:sz w:val="28"/>
        </w:rPr>
        <w:t>подпункта 4)</w:t>
      </w:r>
      <w:r>
        <w:rPr>
          <w:rFonts w:ascii="Times New Roman"/>
          <w:b w:val="false"/>
          <w:i w:val="false"/>
          <w:color w:val="000000"/>
          <w:sz w:val="28"/>
        </w:rPr>
        <w:t xml:space="preserve"> пункта 2 статьи 10 и </w:t>
      </w:r>
      <w:r>
        <w:rPr>
          <w:rFonts w:ascii="Times New Roman"/>
          <w:b w:val="false"/>
          <w:i w:val="false"/>
          <w:color w:val="000000"/>
          <w:sz w:val="28"/>
        </w:rPr>
        <w:t>статьи 40</w:t>
      </w:r>
      <w:r>
        <w:rPr>
          <w:rFonts w:ascii="Times New Roman"/>
          <w:b w:val="false"/>
          <w:i w:val="false"/>
          <w:color w:val="000000"/>
          <w:sz w:val="28"/>
        </w:rPr>
        <w:t xml:space="preserve"> Закона Республики Казахстан от 9 июля 2004 года "Об охране, воспроизводстве и использовании животного мира";</w:t>
      </w:r>
      <w:r>
        <w:br/>
      </w:r>
      <w:r>
        <w:rPr>
          <w:rFonts w:ascii="Times New Roman"/>
          <w:b w:val="false"/>
          <w:i w:val="false"/>
          <w:color w:val="000000"/>
          <w:sz w:val="28"/>
        </w:rPr>
        <w:t>
      </w:t>
      </w:r>
      <w:r>
        <w:rPr>
          <w:rFonts w:ascii="Times New Roman"/>
          <w:b w:val="false"/>
          <w:i w:val="false"/>
          <w:color w:val="000000"/>
          <w:sz w:val="28"/>
        </w:rPr>
        <w:t xml:space="preserve">2)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21 января 2005 года № 40 "Об утверждении Правил проведения конкурса по закреплению охотничьих угодий и квалификационных требований, предъявляемых к участникам конкурса";</w:t>
      </w:r>
      <w:r>
        <w:br/>
      </w:r>
      <w:r>
        <w:rPr>
          <w:rFonts w:ascii="Times New Roman"/>
          <w:b w:val="false"/>
          <w:i w:val="false"/>
          <w:color w:val="000000"/>
          <w:sz w:val="28"/>
        </w:rPr>
        <w:t>
      </w:t>
      </w:r>
      <w:r>
        <w:rPr>
          <w:rFonts w:ascii="Times New Roman"/>
          <w:b w:val="false"/>
          <w:i w:val="false"/>
          <w:color w:val="000000"/>
          <w:sz w:val="28"/>
        </w:rPr>
        <w:t xml:space="preserve">3)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4 февраля 2005 года № 102 "Об утверждении Правил проведения конкурса по закреплению рыбохозяйственных водоемов и (или) участков и квалификационных требований, предъявляемых к участникам конкурса";</w:t>
      </w:r>
      <w:r>
        <w:br/>
      </w:r>
      <w:r>
        <w:rPr>
          <w:rFonts w:ascii="Times New Roman"/>
          <w:b w:val="false"/>
          <w:i w:val="false"/>
          <w:color w:val="000000"/>
          <w:sz w:val="28"/>
        </w:rPr>
        <w:t>
      </w:t>
      </w:r>
      <w:r>
        <w:rPr>
          <w:rFonts w:ascii="Times New Roman"/>
          <w:b w:val="false"/>
          <w:i w:val="false"/>
          <w:color w:val="000000"/>
          <w:sz w:val="28"/>
        </w:rPr>
        <w:t xml:space="preserve">4) Стандарта государственной услуги "Принятие местными исполнительными органами области решения по закреплению охотничьих угодий и рыбохозяйственных водоемов и (или) участков за пользователями животным миром и установлению сервитутов для нужд охотничьего и рыбного хозяйства", утвержденного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31 августа 2012 года № 1108 (далее – Стандарт). </w:t>
      </w:r>
      <w:r>
        <w:br/>
      </w:r>
      <w:r>
        <w:rPr>
          <w:rFonts w:ascii="Times New Roman"/>
          <w:b w:val="false"/>
          <w:i w:val="false"/>
          <w:color w:val="000000"/>
          <w:sz w:val="28"/>
        </w:rPr>
        <w:t>
      </w:t>
      </w:r>
      <w:r>
        <w:rPr>
          <w:rFonts w:ascii="Times New Roman"/>
          <w:b w:val="false"/>
          <w:i w:val="false"/>
          <w:color w:val="000000"/>
          <w:sz w:val="28"/>
        </w:rPr>
        <w:t>6. Результатом оказываемой государственной услуги являются постановление местного исполнительного органа о закреплении охотничьих угодий или рыбохозяйственных водоемов и (или) участков за получателем государственной услуги (далее – постановление) на бумажном носителе либо мотивированный ответ об отказе в оказании государственной услуги.</w:t>
      </w:r>
      <w:r>
        <w:br/>
      </w:r>
      <w:r>
        <w:rPr>
          <w:rFonts w:ascii="Times New Roman"/>
          <w:b w:val="false"/>
          <w:i w:val="false"/>
          <w:color w:val="000000"/>
          <w:sz w:val="28"/>
        </w:rPr>
        <w:t>
      </w:t>
      </w:r>
      <w:r>
        <w:rPr>
          <w:rFonts w:ascii="Times New Roman"/>
          <w:b w:val="false"/>
          <w:i w:val="false"/>
          <w:color w:val="000000"/>
          <w:sz w:val="28"/>
        </w:rPr>
        <w:t xml:space="preserve">7. Государственная услуга оказывается посредством проведения конкурса: </w:t>
      </w:r>
      <w:r>
        <w:br/>
      </w:r>
      <w:r>
        <w:rPr>
          <w:rFonts w:ascii="Times New Roman"/>
          <w:b w:val="false"/>
          <w:i w:val="false"/>
          <w:color w:val="000000"/>
          <w:sz w:val="28"/>
        </w:rPr>
        <w:t>
      </w:t>
      </w:r>
      <w:r>
        <w:rPr>
          <w:rFonts w:ascii="Times New Roman"/>
          <w:b w:val="false"/>
          <w:i w:val="false"/>
          <w:color w:val="000000"/>
          <w:sz w:val="28"/>
        </w:rPr>
        <w:t xml:space="preserve">1) при закреплении охотничьих угодий – территориальная инспекция Комитета лесного и охотничьего хозяйства Министерства сельского хозяйства Республики Казахстан (далее – инспекция 1) по адресу, указанной в </w:t>
      </w:r>
      <w:r>
        <w:rPr>
          <w:rFonts w:ascii="Times New Roman"/>
          <w:b w:val="false"/>
          <w:i w:val="false"/>
          <w:color w:val="000000"/>
          <w:sz w:val="28"/>
        </w:rPr>
        <w:t>приложении 2</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w:t>
      </w:r>
      <w:r>
        <w:rPr>
          <w:rFonts w:ascii="Times New Roman"/>
          <w:b w:val="false"/>
          <w:i w:val="false"/>
          <w:color w:val="000000"/>
          <w:sz w:val="28"/>
        </w:rPr>
        <w:t xml:space="preserve">2) при закреплении рыбохозяйственных водоемов и (или) участков – территориальная инспекция Комитета рыбного хозяйства Министерства сельского хозяйства Республики Казахстан (по рыбохозяйственным водоемам и (или) участкам международного и республиканского значений) (далее – инспекция 2) по адресу, указанной в приложении 3 к настоящему регламенту, или местными исполнительными органами (по рыбохозяйственным водоемам и (или) участкам местного значения) по адресу, указанной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w:t>
      </w:r>
      <w:r>
        <w:rPr>
          <w:rFonts w:ascii="Times New Roman"/>
          <w:b w:val="false"/>
          <w:i w:val="false"/>
          <w:color w:val="000000"/>
          <w:sz w:val="28"/>
        </w:rPr>
        <w:t>Конкурс по закреплению рыбохозяйственных водоемов и (или) участков Каспийского моря, рек Кигач и Урал проводится комиссией, создаваемой актом Правительства Республики Казахстан.</w:t>
      </w:r>
      <w:r>
        <w:br/>
      </w:r>
      <w:r>
        <w:rPr>
          <w:rFonts w:ascii="Times New Roman"/>
          <w:b w:val="false"/>
          <w:i w:val="false"/>
          <w:color w:val="000000"/>
          <w:sz w:val="28"/>
        </w:rPr>
        <w:t>
      </w:t>
      </w:r>
      <w:r>
        <w:rPr>
          <w:rFonts w:ascii="Times New Roman"/>
          <w:b w:val="false"/>
          <w:i w:val="false"/>
          <w:color w:val="000000"/>
          <w:sz w:val="28"/>
        </w:rPr>
        <w:t>Охотничьи угодья на земельных участках, находящихся в частной собственности или во временном землепользовании физических и негосударственных юридических лиц, закрепляются за ними без проведения конкурса по их заявке постановлением местного исполнительного органа при условии соответствия их установленным квалификационным требованиям и наличии представления Комитета лесного и охотничьего хозяйства Министерства сельского хозяйства Республики Казахстан.</w:t>
      </w:r>
      <w:r>
        <w:br/>
      </w:r>
      <w:r>
        <w:rPr>
          <w:rFonts w:ascii="Times New Roman"/>
          <w:b w:val="false"/>
          <w:i w:val="false"/>
          <w:color w:val="000000"/>
          <w:sz w:val="28"/>
        </w:rPr>
        <w:t>
</w:t>
      </w:r>
    </w:p>
    <w:bookmarkStart w:name="z25" w:id="1"/>
    <w:p>
      <w:pPr>
        <w:spacing w:after="0"/>
        <w:ind w:left="0"/>
        <w:jc w:val="left"/>
      </w:pPr>
      <w:r>
        <w:rPr>
          <w:rFonts w:ascii="Times New Roman"/>
          <w:b/>
          <w:i w:val="false"/>
          <w:color w:val="000000"/>
        </w:rPr>
        <w:t xml:space="preserve"> 2. Требования к порядку оказания государственной услуги</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8. Государственная услуга предоставляется по адресу, указанным в приложении 1 к Регламенту, в рабочие дни с 9.00 до 18.00 часов, с перерывом на обед с 13.00 до 14.00 часов, выходные дни: суббота, воскресенье и праздничные дни. Прием осуществляется в порядке очереди без предварительной записи и ускоренного обслуживания.</w:t>
      </w:r>
      <w:r>
        <w:br/>
      </w:r>
      <w:r>
        <w:rPr>
          <w:rFonts w:ascii="Times New Roman"/>
          <w:b w:val="false"/>
          <w:i w:val="false"/>
          <w:color w:val="000000"/>
          <w:sz w:val="28"/>
        </w:rPr>
        <w:t>
      </w:t>
      </w:r>
      <w:r>
        <w:rPr>
          <w:rFonts w:ascii="Times New Roman"/>
          <w:b w:val="false"/>
          <w:i w:val="false"/>
          <w:color w:val="000000"/>
          <w:sz w:val="28"/>
        </w:rPr>
        <w:t>9. Информация о государственной услуге и стандарт государственной услуги (далее – стандарт) размещаются на интернет</w:t>
      </w:r>
      <w:r>
        <w:rPr>
          <w:rFonts w:ascii="Times New Roman"/>
          <w:b/>
          <w:i w:val="false"/>
          <w:color w:val="000000"/>
          <w:sz w:val="28"/>
        </w:rPr>
        <w:t>-</w:t>
      </w:r>
      <w:r>
        <w:rPr>
          <w:rFonts w:ascii="Times New Roman"/>
          <w:b w:val="false"/>
          <w:i w:val="false"/>
          <w:color w:val="000000"/>
          <w:sz w:val="28"/>
        </w:rPr>
        <w:t xml:space="preserve">ресурсе Министерства сельского хозяйства Республики Казахстан – www.minagri.gov.kz в разделе "нормативные правовые акты", в подразделе "постановления Правительства Республики Казахстан", а также на стендах в местного исполнительного органа. Стенды устанавливаются на видном месте в помещениях, где осуществляется прием получателей государственной услуги. </w:t>
      </w:r>
      <w:r>
        <w:br/>
      </w:r>
      <w:r>
        <w:rPr>
          <w:rFonts w:ascii="Times New Roman"/>
          <w:b w:val="false"/>
          <w:i w:val="false"/>
          <w:color w:val="000000"/>
          <w:sz w:val="28"/>
        </w:rPr>
        <w:t>
      </w:t>
      </w:r>
      <w:r>
        <w:rPr>
          <w:rFonts w:ascii="Times New Roman"/>
          <w:b w:val="false"/>
          <w:i w:val="false"/>
          <w:color w:val="000000"/>
          <w:sz w:val="28"/>
        </w:rPr>
        <w:t xml:space="preserve">10. Государственная услуга оказывается в следующие сроки: </w:t>
      </w:r>
      <w:r>
        <w:br/>
      </w:r>
      <w:r>
        <w:rPr>
          <w:rFonts w:ascii="Times New Roman"/>
          <w:b w:val="false"/>
          <w:i w:val="false"/>
          <w:color w:val="000000"/>
          <w:sz w:val="28"/>
        </w:rPr>
        <w:t>
      </w:t>
      </w:r>
      <w:r>
        <w:rPr>
          <w:rFonts w:ascii="Times New Roman"/>
          <w:b w:val="false"/>
          <w:i w:val="false"/>
          <w:color w:val="000000"/>
          <w:sz w:val="28"/>
        </w:rPr>
        <w:t>1) при проведении конкурса:</w:t>
      </w:r>
      <w:r>
        <w:br/>
      </w:r>
      <w:r>
        <w:rPr>
          <w:rFonts w:ascii="Times New Roman"/>
          <w:b w:val="false"/>
          <w:i w:val="false"/>
          <w:color w:val="000000"/>
          <w:sz w:val="28"/>
        </w:rPr>
        <w:t>
      </w:t>
      </w:r>
      <w:r>
        <w:rPr>
          <w:rFonts w:ascii="Times New Roman"/>
          <w:b w:val="false"/>
          <w:i w:val="false"/>
          <w:color w:val="000000"/>
          <w:sz w:val="28"/>
        </w:rPr>
        <w:t>составление протокола по итогам проведенного конкурса – в течение десяти рабочих дней со дня вскрытия конвертов с конкурсной заявкой;</w:t>
      </w:r>
      <w:r>
        <w:br/>
      </w:r>
      <w:r>
        <w:rPr>
          <w:rFonts w:ascii="Times New Roman"/>
          <w:b w:val="false"/>
          <w:i w:val="false"/>
          <w:color w:val="000000"/>
          <w:sz w:val="28"/>
        </w:rPr>
        <w:t>
      </w:t>
      </w:r>
      <w:r>
        <w:rPr>
          <w:rFonts w:ascii="Times New Roman"/>
          <w:b w:val="false"/>
          <w:i w:val="false"/>
          <w:color w:val="000000"/>
          <w:sz w:val="28"/>
        </w:rPr>
        <w:t xml:space="preserve">направление соответствующей инспекцией протокола об итогах конкурса в местный исполнительный орган – в течение трех рабочих дней со дня подведения итогов конкурса; </w:t>
      </w:r>
      <w:r>
        <w:br/>
      </w:r>
      <w:r>
        <w:rPr>
          <w:rFonts w:ascii="Times New Roman"/>
          <w:b w:val="false"/>
          <w:i w:val="false"/>
          <w:color w:val="000000"/>
          <w:sz w:val="28"/>
        </w:rPr>
        <w:t>
      </w:t>
      </w:r>
      <w:r>
        <w:rPr>
          <w:rFonts w:ascii="Times New Roman"/>
          <w:b w:val="false"/>
          <w:i w:val="false"/>
          <w:color w:val="000000"/>
          <w:sz w:val="28"/>
        </w:rPr>
        <w:t>принятие решения местным исполнительным органом о закреплении охотничьих угодий или рыбохозяйственных водоемов и (или) участков за получателем государственной услуги – в течение пяти рабочих дней со дня получения протокола об итогах конкурса;</w:t>
      </w:r>
      <w:r>
        <w:br/>
      </w:r>
      <w:r>
        <w:rPr>
          <w:rFonts w:ascii="Times New Roman"/>
          <w:b w:val="false"/>
          <w:i w:val="false"/>
          <w:color w:val="000000"/>
          <w:sz w:val="28"/>
        </w:rPr>
        <w:t>
      </w:t>
      </w:r>
      <w:r>
        <w:rPr>
          <w:rFonts w:ascii="Times New Roman"/>
          <w:b w:val="false"/>
          <w:i w:val="false"/>
          <w:color w:val="000000"/>
          <w:sz w:val="28"/>
        </w:rPr>
        <w:t>2) при закреплении охотничьих угодий за получателями государственной услуги на земельных участках, находящихся в частной собственности или во временном землепользовании данных лиц, а также при перезакреплении охотничьих угодий, срок закрепления по которым истек – не более двадцати рабочих дней с момента сдачи получателем государственной услуги необходимых документов, определенных в подпунктах 2) и 3)  настоящего Регламента;</w:t>
      </w:r>
      <w:r>
        <w:br/>
      </w:r>
      <w:r>
        <w:rPr>
          <w:rFonts w:ascii="Times New Roman"/>
          <w:b w:val="false"/>
          <w:i w:val="false"/>
          <w:color w:val="000000"/>
          <w:sz w:val="28"/>
        </w:rPr>
        <w:t>
      </w:t>
      </w:r>
      <w:r>
        <w:rPr>
          <w:rFonts w:ascii="Times New Roman"/>
          <w:b w:val="false"/>
          <w:i w:val="false"/>
          <w:color w:val="000000"/>
          <w:sz w:val="28"/>
        </w:rPr>
        <w:t>3) максимально допустимое время ожидания в очереди при сдаче необходимых документов – не более тридцати минут;</w:t>
      </w:r>
      <w:r>
        <w:br/>
      </w:r>
      <w:r>
        <w:rPr>
          <w:rFonts w:ascii="Times New Roman"/>
          <w:b w:val="false"/>
          <w:i w:val="false"/>
          <w:color w:val="000000"/>
          <w:sz w:val="28"/>
        </w:rPr>
        <w:t>
      </w:t>
      </w:r>
      <w:r>
        <w:rPr>
          <w:rFonts w:ascii="Times New Roman"/>
          <w:b w:val="false"/>
          <w:i w:val="false"/>
          <w:color w:val="000000"/>
          <w:sz w:val="28"/>
        </w:rPr>
        <w:t>4) максимально допустимое время ожидания в очереди при получении результата государственной услуги – не более тридцати минут;</w:t>
      </w:r>
      <w:r>
        <w:br/>
      </w:r>
      <w:r>
        <w:rPr>
          <w:rFonts w:ascii="Times New Roman"/>
          <w:b w:val="false"/>
          <w:i w:val="false"/>
          <w:color w:val="000000"/>
          <w:sz w:val="28"/>
        </w:rPr>
        <w:t>
      </w:t>
      </w:r>
      <w:r>
        <w:rPr>
          <w:rFonts w:ascii="Times New Roman"/>
          <w:b w:val="false"/>
          <w:i w:val="false"/>
          <w:color w:val="000000"/>
          <w:sz w:val="28"/>
        </w:rPr>
        <w:t>5) срок проверки полноты представленных документов с момента сдачи получателем государственной услуги необходимых документов, определенных в  пункта 15 настоящего Регламента, – в течение двух рабочих дней.</w:t>
      </w:r>
      <w:r>
        <w:br/>
      </w:r>
      <w:r>
        <w:rPr>
          <w:rFonts w:ascii="Times New Roman"/>
          <w:b w:val="false"/>
          <w:i w:val="false"/>
          <w:color w:val="000000"/>
          <w:sz w:val="28"/>
        </w:rPr>
        <w:t>
      </w:t>
      </w:r>
      <w:r>
        <w:rPr>
          <w:rFonts w:ascii="Times New Roman"/>
          <w:b w:val="false"/>
          <w:i w:val="false"/>
          <w:color w:val="000000"/>
          <w:sz w:val="28"/>
        </w:rPr>
        <w:t xml:space="preserve">В случае невыдачи постановления или непредставления мотивированного ответа об отказе в оказании государственной услуги в сроки, установленные в подпункте 2) настоящего пункта, постановление считается выданным и подлежит передаче получателю государственной услуги в течение двух рабочих дней. </w:t>
      </w:r>
      <w:r>
        <w:br/>
      </w:r>
      <w:r>
        <w:rPr>
          <w:rFonts w:ascii="Times New Roman"/>
          <w:b w:val="false"/>
          <w:i w:val="false"/>
          <w:color w:val="000000"/>
          <w:sz w:val="28"/>
        </w:rPr>
        <w:t>
      </w:t>
      </w:r>
      <w:r>
        <w:rPr>
          <w:rFonts w:ascii="Times New Roman"/>
          <w:b w:val="false"/>
          <w:i w:val="false"/>
          <w:color w:val="000000"/>
          <w:sz w:val="28"/>
        </w:rPr>
        <w:t>11. Основанием для отказа в оказании государственной услуги является:</w:t>
      </w:r>
      <w:r>
        <w:br/>
      </w:r>
      <w:r>
        <w:rPr>
          <w:rFonts w:ascii="Times New Roman"/>
          <w:b w:val="false"/>
          <w:i w:val="false"/>
          <w:color w:val="000000"/>
          <w:sz w:val="28"/>
        </w:rPr>
        <w:t>
      </w:t>
      </w:r>
      <w:r>
        <w:rPr>
          <w:rFonts w:ascii="Times New Roman"/>
          <w:b w:val="false"/>
          <w:i w:val="false"/>
          <w:color w:val="000000"/>
          <w:sz w:val="28"/>
        </w:rPr>
        <w:t>1) при проведении конкурса – признание конкурсной заявки получателя государственной услуги не соответствующей условиям конкурса;</w:t>
      </w:r>
      <w:r>
        <w:br/>
      </w:r>
      <w:r>
        <w:rPr>
          <w:rFonts w:ascii="Times New Roman"/>
          <w:b w:val="false"/>
          <w:i w:val="false"/>
          <w:color w:val="000000"/>
          <w:sz w:val="28"/>
        </w:rPr>
        <w:t>
      </w:t>
      </w:r>
      <w:r>
        <w:rPr>
          <w:rFonts w:ascii="Times New Roman"/>
          <w:b w:val="false"/>
          <w:i w:val="false"/>
          <w:color w:val="000000"/>
          <w:sz w:val="28"/>
        </w:rPr>
        <w:t>2) при закреплении охотничьих угодий за получателем государственной услуги на земельных участках, находящихся в частной собственности или во временном землепользовании данных лиц, – несоответствие квалификационным требованиям, указанным в  к Регламенту, и (или) отсутствие материалов межхозяйственного охотоустройства;</w:t>
      </w:r>
      <w:r>
        <w:br/>
      </w:r>
      <w:r>
        <w:rPr>
          <w:rFonts w:ascii="Times New Roman"/>
          <w:b w:val="false"/>
          <w:i w:val="false"/>
          <w:color w:val="000000"/>
          <w:sz w:val="28"/>
        </w:rPr>
        <w:t>
      </w:t>
      </w:r>
      <w:r>
        <w:rPr>
          <w:rFonts w:ascii="Times New Roman"/>
          <w:b w:val="false"/>
          <w:i w:val="false"/>
          <w:color w:val="000000"/>
          <w:sz w:val="28"/>
        </w:rPr>
        <w:t>3) при перезакреплении охотничьих угодий, срок по которым истек, – не соответствие квалификационным требованиям, указанным в приложении 5 к Регламенту, и (или) невыполнение обязательств по договору на ведение охотничьего хозяйства.</w:t>
      </w:r>
      <w:r>
        <w:br/>
      </w:r>
      <w:r>
        <w:rPr>
          <w:rFonts w:ascii="Times New Roman"/>
          <w:b w:val="false"/>
          <w:i w:val="false"/>
          <w:color w:val="000000"/>
          <w:sz w:val="28"/>
        </w:rPr>
        <w:t>
      </w:t>
      </w:r>
      <w:r>
        <w:rPr>
          <w:rFonts w:ascii="Times New Roman"/>
          <w:b w:val="false"/>
          <w:i w:val="false"/>
          <w:color w:val="000000"/>
          <w:sz w:val="28"/>
        </w:rPr>
        <w:t>12. Этапы оказания государственной услуги:</w:t>
      </w:r>
      <w:r>
        <w:br/>
      </w:r>
      <w:r>
        <w:rPr>
          <w:rFonts w:ascii="Times New Roman"/>
          <w:b w:val="false"/>
          <w:i w:val="false"/>
          <w:color w:val="000000"/>
          <w:sz w:val="28"/>
        </w:rPr>
        <w:t>
      </w:t>
      </w:r>
      <w:r>
        <w:rPr>
          <w:rFonts w:ascii="Times New Roman"/>
          <w:b w:val="false"/>
          <w:i w:val="false"/>
          <w:color w:val="000000"/>
          <w:sz w:val="28"/>
        </w:rPr>
        <w:t>при проведении конкурса:</w:t>
      </w:r>
      <w:r>
        <w:br/>
      </w:r>
      <w:r>
        <w:rPr>
          <w:rFonts w:ascii="Times New Roman"/>
          <w:b w:val="false"/>
          <w:i w:val="false"/>
          <w:color w:val="000000"/>
          <w:sz w:val="28"/>
        </w:rPr>
        <w:t>
      </w:t>
      </w:r>
      <w:r>
        <w:rPr>
          <w:rFonts w:ascii="Times New Roman"/>
          <w:b w:val="false"/>
          <w:i w:val="false"/>
          <w:color w:val="000000"/>
          <w:sz w:val="28"/>
        </w:rPr>
        <w:t>1) прием и регистрация секретарем конкурсной комиссии документов получателя государственной услуги – конкурсных заявок;</w:t>
      </w:r>
      <w:r>
        <w:br/>
      </w:r>
      <w:r>
        <w:rPr>
          <w:rFonts w:ascii="Times New Roman"/>
          <w:b w:val="false"/>
          <w:i w:val="false"/>
          <w:color w:val="000000"/>
          <w:sz w:val="28"/>
        </w:rPr>
        <w:t>
      </w:t>
      </w:r>
      <w:r>
        <w:rPr>
          <w:rFonts w:ascii="Times New Roman"/>
          <w:b w:val="false"/>
          <w:i w:val="false"/>
          <w:color w:val="000000"/>
          <w:sz w:val="28"/>
        </w:rPr>
        <w:t>2) рассмотрение конкурсных заявок и определение победителя конкурса;</w:t>
      </w:r>
      <w:r>
        <w:br/>
      </w:r>
      <w:r>
        <w:rPr>
          <w:rFonts w:ascii="Times New Roman"/>
          <w:b w:val="false"/>
          <w:i w:val="false"/>
          <w:color w:val="000000"/>
          <w:sz w:val="28"/>
        </w:rPr>
        <w:t>
      </w:t>
      </w:r>
      <w:r>
        <w:rPr>
          <w:rFonts w:ascii="Times New Roman"/>
          <w:b w:val="false"/>
          <w:i w:val="false"/>
          <w:color w:val="000000"/>
          <w:sz w:val="28"/>
        </w:rPr>
        <w:t xml:space="preserve">3) направление секретарем конкурсной комиссии протокола об итогах конкурса участникам конкурса и в МИО; </w:t>
      </w:r>
      <w:r>
        <w:br/>
      </w:r>
      <w:r>
        <w:rPr>
          <w:rFonts w:ascii="Times New Roman"/>
          <w:b w:val="false"/>
          <w:i w:val="false"/>
          <w:color w:val="000000"/>
          <w:sz w:val="28"/>
        </w:rPr>
        <w:t>
      </w:t>
      </w:r>
      <w:r>
        <w:rPr>
          <w:rFonts w:ascii="Times New Roman"/>
          <w:b w:val="false"/>
          <w:i w:val="false"/>
          <w:color w:val="000000"/>
          <w:sz w:val="28"/>
        </w:rPr>
        <w:t>4) принятие МИО решения о закреплении охотничьего угодья за получателем государственной услуги – победителем конкурса, выдача специалистом канцелярии МИО данного решения получателю государственной услуги;</w:t>
      </w:r>
      <w:r>
        <w:br/>
      </w:r>
      <w:r>
        <w:rPr>
          <w:rFonts w:ascii="Times New Roman"/>
          <w:b w:val="false"/>
          <w:i w:val="false"/>
          <w:color w:val="000000"/>
          <w:sz w:val="28"/>
        </w:rPr>
        <w:t>
      </w:t>
      </w:r>
      <w:r>
        <w:rPr>
          <w:rFonts w:ascii="Times New Roman"/>
          <w:b w:val="false"/>
          <w:i w:val="false"/>
          <w:color w:val="000000"/>
          <w:sz w:val="28"/>
        </w:rPr>
        <w:t>при закреплении охотничьих угодий на земельных участках, находящихся в частной собственности или во временном землепользовании получателей государственной услуги, а также при перезакреплении охотничьих угодий, срок закрепления по которым истек в канцелярию соответствующей инспекции, находящегося по адресу, указанному в приложении 2 к настоящему Регламенту.</w:t>
      </w:r>
      <w:r>
        <w:br/>
      </w:r>
      <w:r>
        <w:rPr>
          <w:rFonts w:ascii="Times New Roman"/>
          <w:b w:val="false"/>
          <w:i w:val="false"/>
          <w:color w:val="000000"/>
          <w:sz w:val="28"/>
        </w:rPr>
        <w:t>
      </w:t>
      </w:r>
      <w:r>
        <w:rPr>
          <w:rFonts w:ascii="Times New Roman"/>
          <w:b w:val="false"/>
          <w:i w:val="false"/>
          <w:color w:val="000000"/>
          <w:sz w:val="28"/>
        </w:rPr>
        <w:t>13. Прием документов получателя государственной услуги для оказания государственной услуги осуществляется одним специалистом в течение рабочего дня на основании графика работы МИО.</w:t>
      </w:r>
      <w:r>
        <w:br/>
      </w:r>
      <w:r>
        <w:rPr>
          <w:rFonts w:ascii="Times New Roman"/>
          <w:b w:val="false"/>
          <w:i w:val="false"/>
          <w:color w:val="000000"/>
          <w:sz w:val="28"/>
        </w:rPr>
        <w:t>
</w:t>
      </w:r>
    </w:p>
    <w:bookmarkStart w:name="z50" w:id="2"/>
    <w:p>
      <w:pPr>
        <w:spacing w:after="0"/>
        <w:ind w:left="0"/>
        <w:jc w:val="left"/>
      </w:pPr>
      <w:r>
        <w:rPr>
          <w:rFonts w:ascii="Times New Roman"/>
          <w:b/>
          <w:i w:val="false"/>
          <w:color w:val="000000"/>
        </w:rPr>
        <w:t xml:space="preserve"> 3. Описание порядка действий (взаимодействия) в процессе оказания государственной услуги</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14. Документы, необходимые для получения государственной услуги сдаются:</w:t>
      </w:r>
      <w:r>
        <w:br/>
      </w:r>
      <w:r>
        <w:rPr>
          <w:rFonts w:ascii="Times New Roman"/>
          <w:b w:val="false"/>
          <w:i w:val="false"/>
          <w:color w:val="000000"/>
          <w:sz w:val="28"/>
        </w:rPr>
        <w:t>
      </w:t>
      </w:r>
      <w:r>
        <w:rPr>
          <w:rFonts w:ascii="Times New Roman"/>
          <w:b w:val="false"/>
          <w:i w:val="false"/>
          <w:color w:val="000000"/>
          <w:sz w:val="28"/>
        </w:rPr>
        <w:t>при проведении конкурса – секретарю конкурсной комиссии, находящегося по адресу указанному объявлении о проведени конкурса;</w:t>
      </w:r>
      <w:r>
        <w:br/>
      </w:r>
      <w:r>
        <w:rPr>
          <w:rFonts w:ascii="Times New Roman"/>
          <w:b w:val="false"/>
          <w:i w:val="false"/>
          <w:color w:val="000000"/>
          <w:sz w:val="28"/>
        </w:rPr>
        <w:t>
      </w:t>
      </w:r>
      <w:r>
        <w:rPr>
          <w:rFonts w:ascii="Times New Roman"/>
          <w:b w:val="false"/>
          <w:i w:val="false"/>
          <w:color w:val="000000"/>
          <w:sz w:val="28"/>
        </w:rPr>
        <w:t>при закреплении охотничьих угодий на земельных участках, находящихся в частной собственности или во временном землепользовании получателей государственной       услуги – специалисту канцелярии Инспекций 1, находящихся по адресам, указанным в приложении 2 к Регламенту;</w:t>
      </w:r>
      <w:r>
        <w:br/>
      </w:r>
      <w:r>
        <w:rPr>
          <w:rFonts w:ascii="Times New Roman"/>
          <w:b w:val="false"/>
          <w:i w:val="false"/>
          <w:color w:val="000000"/>
          <w:sz w:val="28"/>
        </w:rPr>
        <w:t>
      </w:t>
      </w:r>
      <w:r>
        <w:rPr>
          <w:rFonts w:ascii="Times New Roman"/>
          <w:b w:val="false"/>
          <w:i w:val="false"/>
          <w:color w:val="000000"/>
          <w:sz w:val="28"/>
        </w:rPr>
        <w:t xml:space="preserve">при перезакреплении охотничьих угодий, срок по которым истек – специалисту канцелярии Инспекций 1, находящихся по адресам, указанным в  к Регламенту. </w:t>
      </w:r>
      <w:r>
        <w:br/>
      </w:r>
      <w:r>
        <w:rPr>
          <w:rFonts w:ascii="Times New Roman"/>
          <w:b w:val="false"/>
          <w:i w:val="false"/>
          <w:color w:val="000000"/>
          <w:sz w:val="28"/>
        </w:rPr>
        <w:t>
      </w:t>
      </w:r>
      <w:r>
        <w:rPr>
          <w:rFonts w:ascii="Times New Roman"/>
          <w:b w:val="false"/>
          <w:i w:val="false"/>
          <w:color w:val="000000"/>
          <w:sz w:val="28"/>
        </w:rPr>
        <w:t>15. Для получения государственной услуги при закреплении охотничьих угодий получатели государственной услуги представляют:</w:t>
      </w:r>
      <w:r>
        <w:br/>
      </w:r>
      <w:r>
        <w:rPr>
          <w:rFonts w:ascii="Times New Roman"/>
          <w:b w:val="false"/>
          <w:i w:val="false"/>
          <w:color w:val="000000"/>
          <w:sz w:val="28"/>
        </w:rPr>
        <w:t>
      </w:t>
      </w:r>
      <w:r>
        <w:rPr>
          <w:rFonts w:ascii="Times New Roman"/>
          <w:b w:val="false"/>
          <w:i w:val="false"/>
          <w:color w:val="000000"/>
          <w:sz w:val="28"/>
        </w:rPr>
        <w:t>1) при проведении конкурса:</w:t>
      </w:r>
      <w:r>
        <w:br/>
      </w:r>
      <w:r>
        <w:rPr>
          <w:rFonts w:ascii="Times New Roman"/>
          <w:b w:val="false"/>
          <w:i w:val="false"/>
          <w:color w:val="000000"/>
          <w:sz w:val="28"/>
        </w:rPr>
        <w:t>
      </w:t>
      </w:r>
      <w:r>
        <w:rPr>
          <w:rFonts w:ascii="Times New Roman"/>
          <w:b w:val="false"/>
          <w:i w:val="false"/>
          <w:color w:val="000000"/>
          <w:sz w:val="28"/>
        </w:rPr>
        <w:t>заявление на участие в конкурсе по закреплению охотничьих угодий по форме согласно  к Регламенту;</w:t>
      </w:r>
      <w:r>
        <w:br/>
      </w:r>
      <w:r>
        <w:rPr>
          <w:rFonts w:ascii="Times New Roman"/>
          <w:b w:val="false"/>
          <w:i w:val="false"/>
          <w:color w:val="000000"/>
          <w:sz w:val="28"/>
        </w:rPr>
        <w:t>
      </w:t>
      </w:r>
      <w:r>
        <w:rPr>
          <w:rFonts w:ascii="Times New Roman"/>
          <w:b w:val="false"/>
          <w:i w:val="false"/>
          <w:color w:val="000000"/>
          <w:sz w:val="28"/>
        </w:rPr>
        <w:t>документы, подтверждающие соответствие квалификационным требованиям, указанным в  к Регламенту (подлинники или нотариально засвидетельствованные копии);</w:t>
      </w:r>
      <w:r>
        <w:br/>
      </w:r>
      <w:r>
        <w:rPr>
          <w:rFonts w:ascii="Times New Roman"/>
          <w:b w:val="false"/>
          <w:i w:val="false"/>
          <w:color w:val="000000"/>
          <w:sz w:val="28"/>
        </w:rPr>
        <w:t>
      </w:t>
      </w:r>
      <w:r>
        <w:rPr>
          <w:rFonts w:ascii="Times New Roman"/>
          <w:b w:val="false"/>
          <w:i w:val="false"/>
          <w:color w:val="000000"/>
          <w:sz w:val="28"/>
        </w:rPr>
        <w:t>копии устава и свидетельства о государственной регистрации получателя государственной услуги в качестве юридического лица, свидетельства налогоплательщика (нотариально засвидетельствованные в случае непредставления оригиналов для сверки) – для юридических лиц;</w:t>
      </w:r>
      <w:r>
        <w:br/>
      </w:r>
      <w:r>
        <w:rPr>
          <w:rFonts w:ascii="Times New Roman"/>
          <w:b w:val="false"/>
          <w:i w:val="false"/>
          <w:color w:val="000000"/>
          <w:sz w:val="28"/>
        </w:rPr>
        <w:t>
      </w:t>
      </w:r>
      <w:r>
        <w:rPr>
          <w:rFonts w:ascii="Times New Roman"/>
          <w:b w:val="false"/>
          <w:i w:val="false"/>
          <w:color w:val="000000"/>
          <w:sz w:val="28"/>
        </w:rPr>
        <w:t>копии документа, подтверждающего право на осуществление предпринимательской деятельности, а также копию удостоверения личности или паспорта, свидетельства налогоплательщика (нотариально засвидетельствованные в случае непредставления оригиналов для сверки) – для физических лиц.</w:t>
      </w:r>
      <w:r>
        <w:br/>
      </w:r>
      <w:r>
        <w:rPr>
          <w:rFonts w:ascii="Times New Roman"/>
          <w:b w:val="false"/>
          <w:i w:val="false"/>
          <w:color w:val="000000"/>
          <w:sz w:val="28"/>
        </w:rPr>
        <w:t>
      </w:t>
      </w:r>
      <w:r>
        <w:rPr>
          <w:rFonts w:ascii="Times New Roman"/>
          <w:b w:val="false"/>
          <w:i w:val="false"/>
          <w:color w:val="000000"/>
          <w:sz w:val="28"/>
        </w:rPr>
        <w:t>Конкурсная заявка представляется участниками конкурса в прошитом виде с пронумерованными страницами, последняя страница заверяется их подписями;</w:t>
      </w:r>
      <w:r>
        <w:br/>
      </w:r>
      <w:r>
        <w:rPr>
          <w:rFonts w:ascii="Times New Roman"/>
          <w:b w:val="false"/>
          <w:i w:val="false"/>
          <w:color w:val="000000"/>
          <w:sz w:val="28"/>
        </w:rPr>
        <w:t>
      </w:t>
      </w:r>
      <w:r>
        <w:rPr>
          <w:rFonts w:ascii="Times New Roman"/>
          <w:b w:val="false"/>
          <w:i w:val="false"/>
          <w:color w:val="000000"/>
          <w:sz w:val="28"/>
        </w:rPr>
        <w:t>2) при закреплении охотничьих угодий за получателями государственной услуги на земельных участках, находящихся в частной собственности или во временном землепользовании данных лиц:</w:t>
      </w:r>
      <w:r>
        <w:br/>
      </w:r>
      <w:r>
        <w:rPr>
          <w:rFonts w:ascii="Times New Roman"/>
          <w:b w:val="false"/>
          <w:i w:val="false"/>
          <w:color w:val="000000"/>
          <w:sz w:val="28"/>
        </w:rPr>
        <w:t>
      </w:t>
      </w:r>
      <w:r>
        <w:rPr>
          <w:rFonts w:ascii="Times New Roman"/>
          <w:b w:val="false"/>
          <w:i w:val="false"/>
          <w:color w:val="000000"/>
          <w:sz w:val="28"/>
        </w:rPr>
        <w:t>заявление в произвольной форме;</w:t>
      </w:r>
      <w:r>
        <w:br/>
      </w:r>
      <w:r>
        <w:rPr>
          <w:rFonts w:ascii="Times New Roman"/>
          <w:b w:val="false"/>
          <w:i w:val="false"/>
          <w:color w:val="000000"/>
          <w:sz w:val="28"/>
        </w:rPr>
        <w:t>
      </w:t>
      </w:r>
      <w:r>
        <w:rPr>
          <w:rFonts w:ascii="Times New Roman"/>
          <w:b w:val="false"/>
          <w:i w:val="false"/>
          <w:color w:val="000000"/>
          <w:sz w:val="28"/>
        </w:rPr>
        <w:t>документы, подтверждающие соответствие квалификационным требованиям, указанным в приложении 5 к Регламенту (подлинники или нотариально засвидетельствованные копии);</w:t>
      </w:r>
      <w:r>
        <w:br/>
      </w:r>
      <w:r>
        <w:rPr>
          <w:rFonts w:ascii="Times New Roman"/>
          <w:b w:val="false"/>
          <w:i w:val="false"/>
          <w:color w:val="000000"/>
          <w:sz w:val="28"/>
        </w:rPr>
        <w:t>
      </w:t>
      </w:r>
      <w:r>
        <w:rPr>
          <w:rFonts w:ascii="Times New Roman"/>
          <w:b w:val="false"/>
          <w:i w:val="false"/>
          <w:color w:val="000000"/>
          <w:sz w:val="28"/>
        </w:rPr>
        <w:t>копии идентификационных документов на земельный участок, подтверждающих соответствующие права;</w:t>
      </w:r>
      <w:r>
        <w:br/>
      </w:r>
      <w:r>
        <w:rPr>
          <w:rFonts w:ascii="Times New Roman"/>
          <w:b w:val="false"/>
          <w:i w:val="false"/>
          <w:color w:val="000000"/>
          <w:sz w:val="28"/>
        </w:rPr>
        <w:t>
      </w:t>
      </w:r>
      <w:r>
        <w:rPr>
          <w:rFonts w:ascii="Times New Roman"/>
          <w:b w:val="false"/>
          <w:i w:val="false"/>
          <w:color w:val="000000"/>
          <w:sz w:val="28"/>
        </w:rPr>
        <w:t>3) при перезакреплении охотничьих угодий, срок по которым истек:</w:t>
      </w:r>
      <w:r>
        <w:br/>
      </w:r>
      <w:r>
        <w:rPr>
          <w:rFonts w:ascii="Times New Roman"/>
          <w:b w:val="false"/>
          <w:i w:val="false"/>
          <w:color w:val="000000"/>
          <w:sz w:val="28"/>
        </w:rPr>
        <w:t>
      </w:t>
      </w:r>
      <w:r>
        <w:rPr>
          <w:rFonts w:ascii="Times New Roman"/>
          <w:b w:val="false"/>
          <w:i w:val="false"/>
          <w:color w:val="000000"/>
          <w:sz w:val="28"/>
        </w:rPr>
        <w:t>заявление в произвольной форме;</w:t>
      </w:r>
      <w:r>
        <w:br/>
      </w:r>
      <w:r>
        <w:rPr>
          <w:rFonts w:ascii="Times New Roman"/>
          <w:b w:val="false"/>
          <w:i w:val="false"/>
          <w:color w:val="000000"/>
          <w:sz w:val="28"/>
        </w:rPr>
        <w:t>
      </w:t>
      </w:r>
      <w:r>
        <w:rPr>
          <w:rFonts w:ascii="Times New Roman"/>
          <w:b w:val="false"/>
          <w:i w:val="false"/>
          <w:color w:val="000000"/>
          <w:sz w:val="28"/>
        </w:rPr>
        <w:t>документы, подтверждающие соответствие квалификационным требованиям, указанным в  к Регламенту (подлинники или нотариально засвидетельствованные копии);</w:t>
      </w:r>
      <w:r>
        <w:br/>
      </w:r>
      <w:r>
        <w:rPr>
          <w:rFonts w:ascii="Times New Roman"/>
          <w:b w:val="false"/>
          <w:i w:val="false"/>
          <w:color w:val="000000"/>
          <w:sz w:val="28"/>
        </w:rPr>
        <w:t>
      </w:t>
      </w:r>
      <w:r>
        <w:rPr>
          <w:rFonts w:ascii="Times New Roman"/>
          <w:b w:val="false"/>
          <w:i w:val="false"/>
          <w:color w:val="000000"/>
          <w:sz w:val="28"/>
        </w:rPr>
        <w:t>документы, подтверждающие соблюдение обязательств по договору на ведение охотничьего хозяйства.</w:t>
      </w:r>
      <w:r>
        <w:br/>
      </w:r>
      <w:r>
        <w:rPr>
          <w:rFonts w:ascii="Times New Roman"/>
          <w:b w:val="false"/>
          <w:i w:val="false"/>
          <w:color w:val="000000"/>
          <w:sz w:val="28"/>
        </w:rPr>
        <w:t>
      </w:t>
      </w:r>
      <w:r>
        <w:rPr>
          <w:rFonts w:ascii="Times New Roman"/>
          <w:b w:val="false"/>
          <w:i w:val="false"/>
          <w:color w:val="000000"/>
          <w:sz w:val="28"/>
        </w:rPr>
        <w:t>16. Для получения государственной услуги при закреплении рыбохозяйственных водоемов и (или) участков получатели государственной услуги представляют:</w:t>
      </w:r>
      <w:r>
        <w:br/>
      </w:r>
      <w:r>
        <w:rPr>
          <w:rFonts w:ascii="Times New Roman"/>
          <w:b w:val="false"/>
          <w:i w:val="false"/>
          <w:color w:val="000000"/>
          <w:sz w:val="28"/>
        </w:rPr>
        <w:t>
      </w:t>
      </w:r>
      <w:r>
        <w:rPr>
          <w:rFonts w:ascii="Times New Roman"/>
          <w:b w:val="false"/>
          <w:i w:val="false"/>
          <w:color w:val="000000"/>
          <w:sz w:val="28"/>
        </w:rPr>
        <w:t>1) заявление на участие в конкурсе по форме согласно  к настоящему регламенту;</w:t>
      </w:r>
      <w:r>
        <w:br/>
      </w:r>
      <w:r>
        <w:rPr>
          <w:rFonts w:ascii="Times New Roman"/>
          <w:b w:val="false"/>
          <w:i w:val="false"/>
          <w:color w:val="000000"/>
          <w:sz w:val="28"/>
        </w:rPr>
        <w:t>
      </w:t>
      </w:r>
      <w:r>
        <w:rPr>
          <w:rFonts w:ascii="Times New Roman"/>
          <w:b w:val="false"/>
          <w:i w:val="false"/>
          <w:color w:val="000000"/>
          <w:sz w:val="28"/>
        </w:rPr>
        <w:t>2) документы, подтверждающие соответствие квалификационным требованиям, указанным в  к Регламенту (подлинники или нотариально заверенные копии):</w:t>
      </w:r>
      <w:r>
        <w:br/>
      </w:r>
      <w:r>
        <w:rPr>
          <w:rFonts w:ascii="Times New Roman"/>
          <w:b w:val="false"/>
          <w:i w:val="false"/>
          <w:color w:val="000000"/>
          <w:sz w:val="28"/>
        </w:rPr>
        <w:t>
      </w:t>
      </w:r>
      <w:r>
        <w:rPr>
          <w:rFonts w:ascii="Times New Roman"/>
          <w:b w:val="false"/>
          <w:i w:val="false"/>
          <w:color w:val="000000"/>
          <w:sz w:val="28"/>
        </w:rPr>
        <w:t>учредительный документ, свидетельство о государственной регистрации, свидетельство налогоплательщика (нотариально заверенные копии) – для юридических лиц;</w:t>
      </w:r>
      <w:r>
        <w:br/>
      </w:r>
      <w:r>
        <w:rPr>
          <w:rFonts w:ascii="Times New Roman"/>
          <w:b w:val="false"/>
          <w:i w:val="false"/>
          <w:color w:val="000000"/>
          <w:sz w:val="28"/>
        </w:rPr>
        <w:t>
      </w:t>
      </w:r>
      <w:r>
        <w:rPr>
          <w:rFonts w:ascii="Times New Roman"/>
          <w:b w:val="false"/>
          <w:i w:val="false"/>
          <w:color w:val="000000"/>
          <w:sz w:val="28"/>
        </w:rPr>
        <w:t>удостоверение личности гражданина Республики Казахстан или паспорт, свидетельство налогоплательщика (нотариально заверенные копии), документы, предоставляющие право на осуществление предпринимательской деятельности без образования юридического лица, – для физических лиц;</w:t>
      </w:r>
      <w:r>
        <w:br/>
      </w:r>
      <w:r>
        <w:rPr>
          <w:rFonts w:ascii="Times New Roman"/>
          <w:b w:val="false"/>
          <w:i w:val="false"/>
          <w:color w:val="000000"/>
          <w:sz w:val="28"/>
        </w:rPr>
        <w:t>
      </w:t>
      </w:r>
      <w:r>
        <w:rPr>
          <w:rFonts w:ascii="Times New Roman"/>
          <w:b w:val="false"/>
          <w:i w:val="false"/>
          <w:color w:val="000000"/>
          <w:sz w:val="28"/>
        </w:rPr>
        <w:t>утвержденный руководителем получателя государственной услуги план развития, рыбного хозяйства установленной формы по каждому водоему и (или) участку отдельно (подлинник);</w:t>
      </w:r>
      <w:r>
        <w:br/>
      </w:r>
      <w:r>
        <w:rPr>
          <w:rFonts w:ascii="Times New Roman"/>
          <w:b w:val="false"/>
          <w:i w:val="false"/>
          <w:color w:val="000000"/>
          <w:sz w:val="28"/>
        </w:rPr>
        <w:t>
      </w:t>
      </w:r>
      <w:r>
        <w:rPr>
          <w:rFonts w:ascii="Times New Roman"/>
          <w:b w:val="false"/>
          <w:i w:val="false"/>
          <w:color w:val="000000"/>
          <w:sz w:val="28"/>
        </w:rPr>
        <w:t>для физических и юридических лиц, за которыми ранее закреплялись рыбохозяйственные водоемы и (или) участки – информацию, подтверждающую вложение средств на воспроизводственные и рыбоохранные мероприятия и освоение выделенных квот в истекшем году и согласованную с инспекцией 2 (подлинник);</w:t>
      </w:r>
      <w:r>
        <w:br/>
      </w:r>
      <w:r>
        <w:rPr>
          <w:rFonts w:ascii="Times New Roman"/>
          <w:b w:val="false"/>
          <w:i w:val="false"/>
          <w:color w:val="000000"/>
          <w:sz w:val="28"/>
        </w:rPr>
        <w:t>
      </w:t>
      </w:r>
      <w:r>
        <w:rPr>
          <w:rFonts w:ascii="Times New Roman"/>
          <w:b w:val="false"/>
          <w:i w:val="false"/>
          <w:color w:val="000000"/>
          <w:sz w:val="28"/>
        </w:rPr>
        <w:t>справку налогового органа об отсутствии (наличии) налоговой задолженности, задолженности по обязательным пенсионным взносам и социальным отчислениям на 1 января текущего (предыдущего финансового) года;</w:t>
      </w:r>
      <w:r>
        <w:br/>
      </w:r>
      <w:r>
        <w:rPr>
          <w:rFonts w:ascii="Times New Roman"/>
          <w:b w:val="false"/>
          <w:i w:val="false"/>
          <w:color w:val="000000"/>
          <w:sz w:val="28"/>
        </w:rPr>
        <w:t>
      </w:t>
      </w:r>
      <w:r>
        <w:rPr>
          <w:rFonts w:ascii="Times New Roman"/>
          <w:b w:val="false"/>
          <w:i w:val="false"/>
          <w:color w:val="000000"/>
          <w:sz w:val="28"/>
        </w:rPr>
        <w:t>письменное обязательство за подписью руководителя получателя государственной услуги о предоставлении сервитута для осуществления:</w:t>
      </w:r>
      <w:r>
        <w:br/>
      </w:r>
      <w:r>
        <w:rPr>
          <w:rFonts w:ascii="Times New Roman"/>
          <w:b w:val="false"/>
          <w:i w:val="false"/>
          <w:color w:val="000000"/>
          <w:sz w:val="28"/>
        </w:rPr>
        <w:t>
      </w:t>
      </w:r>
      <w:r>
        <w:rPr>
          <w:rFonts w:ascii="Times New Roman"/>
          <w:b w:val="false"/>
          <w:i w:val="false"/>
          <w:color w:val="000000"/>
          <w:sz w:val="28"/>
        </w:rPr>
        <w:t>контрольного лова – Комитету рыбного хозяйства Министерства сельского хозяйства Республики Казахстан и (или) инспекции 2;</w:t>
      </w:r>
      <w:r>
        <w:br/>
      </w:r>
      <w:r>
        <w:rPr>
          <w:rFonts w:ascii="Times New Roman"/>
          <w:b w:val="false"/>
          <w:i w:val="false"/>
          <w:color w:val="000000"/>
          <w:sz w:val="28"/>
        </w:rPr>
        <w:t>
      </w:t>
      </w:r>
      <w:r>
        <w:rPr>
          <w:rFonts w:ascii="Times New Roman"/>
          <w:b w:val="false"/>
          <w:i w:val="false"/>
          <w:color w:val="000000"/>
          <w:sz w:val="28"/>
        </w:rPr>
        <w:t>научно-исследовательского лова - физическим и юридическим лицам;</w:t>
      </w:r>
      <w:r>
        <w:br/>
      </w:r>
      <w:r>
        <w:rPr>
          <w:rFonts w:ascii="Times New Roman"/>
          <w:b w:val="false"/>
          <w:i w:val="false"/>
          <w:color w:val="000000"/>
          <w:sz w:val="28"/>
        </w:rPr>
        <w:t>
      </w:t>
      </w:r>
      <w:r>
        <w:rPr>
          <w:rFonts w:ascii="Times New Roman"/>
          <w:b w:val="false"/>
          <w:i w:val="false"/>
          <w:color w:val="000000"/>
          <w:sz w:val="28"/>
        </w:rPr>
        <w:t>любительского (спортивного) рыболовства - физическим лицам (подлинник);</w:t>
      </w:r>
      <w:r>
        <w:br/>
      </w:r>
      <w:r>
        <w:rPr>
          <w:rFonts w:ascii="Times New Roman"/>
          <w:b w:val="false"/>
          <w:i w:val="false"/>
          <w:color w:val="000000"/>
          <w:sz w:val="28"/>
        </w:rPr>
        <w:t>
      </w:t>
      </w:r>
      <w:r>
        <w:rPr>
          <w:rFonts w:ascii="Times New Roman"/>
          <w:b w:val="false"/>
          <w:i w:val="false"/>
          <w:color w:val="000000"/>
          <w:sz w:val="28"/>
        </w:rPr>
        <w:t>3) для рыбохозяйственных водоемов и (или) участков Каспийского моря, рек Кигач и Урал:</w:t>
      </w:r>
      <w:r>
        <w:br/>
      </w:r>
      <w:r>
        <w:rPr>
          <w:rFonts w:ascii="Times New Roman"/>
          <w:b w:val="false"/>
          <w:i w:val="false"/>
          <w:color w:val="000000"/>
          <w:sz w:val="28"/>
        </w:rPr>
        <w:t>
      </w:t>
      </w:r>
      <w:r>
        <w:rPr>
          <w:rFonts w:ascii="Times New Roman"/>
          <w:b w:val="false"/>
          <w:i w:val="false"/>
          <w:color w:val="000000"/>
          <w:sz w:val="28"/>
        </w:rPr>
        <w:t>справку о наличии основных средств, технологического оборудования и других материально-технических средств по добыче и переработке рыбных ресурсов и других водных животных, а также технических средств для проведения текущей мелиорации и спасения молоди по форме, установленной уполномоченным органом;</w:t>
      </w:r>
      <w:r>
        <w:br/>
      </w:r>
      <w:r>
        <w:rPr>
          <w:rFonts w:ascii="Times New Roman"/>
          <w:b w:val="false"/>
          <w:i w:val="false"/>
          <w:color w:val="000000"/>
          <w:sz w:val="28"/>
        </w:rPr>
        <w:t>
      </w:t>
      </w:r>
      <w:r>
        <w:rPr>
          <w:rFonts w:ascii="Times New Roman"/>
          <w:b w:val="false"/>
          <w:i w:val="false"/>
          <w:color w:val="000000"/>
          <w:sz w:val="28"/>
        </w:rPr>
        <w:t>справку территориального органа транспортного контроля о регистрации добывающего и транспортного флота, в том числе маломерного;</w:t>
      </w:r>
      <w:r>
        <w:br/>
      </w:r>
      <w:r>
        <w:rPr>
          <w:rFonts w:ascii="Times New Roman"/>
          <w:b w:val="false"/>
          <w:i w:val="false"/>
          <w:color w:val="000000"/>
          <w:sz w:val="28"/>
        </w:rPr>
        <w:t>
      </w:t>
      </w:r>
      <w:r>
        <w:rPr>
          <w:rFonts w:ascii="Times New Roman"/>
          <w:b w:val="false"/>
          <w:i w:val="false"/>
          <w:color w:val="000000"/>
          <w:sz w:val="28"/>
        </w:rPr>
        <w:t>4) для замороопасных водоемов и (или) участков местного значения -справку о наличии основных средств для проведения рыбохозяйственных мелиоративных работ по форме, установленной уполномоченным органом;</w:t>
      </w:r>
      <w:r>
        <w:br/>
      </w:r>
      <w:r>
        <w:rPr>
          <w:rFonts w:ascii="Times New Roman"/>
          <w:b w:val="false"/>
          <w:i w:val="false"/>
          <w:color w:val="000000"/>
          <w:sz w:val="28"/>
        </w:rPr>
        <w:t>
      </w:t>
      </w:r>
      <w:r>
        <w:rPr>
          <w:rFonts w:ascii="Times New Roman"/>
          <w:b w:val="false"/>
          <w:i w:val="false"/>
          <w:color w:val="000000"/>
          <w:sz w:val="28"/>
        </w:rPr>
        <w:t>5) для горько-соленых рыбохозяйственных водоемов и (или) участков, перспективных для добывания цист артемии салина, - справку о наличии орудий для сбора, технологического оборудования и других материально-технических средств по сбору, хранению и переработке цист артемии салина;</w:t>
      </w:r>
      <w:r>
        <w:br/>
      </w:r>
      <w:r>
        <w:rPr>
          <w:rFonts w:ascii="Times New Roman"/>
          <w:b w:val="false"/>
          <w:i w:val="false"/>
          <w:color w:val="000000"/>
          <w:sz w:val="28"/>
        </w:rPr>
        <w:t>
      </w:t>
      </w:r>
      <w:r>
        <w:rPr>
          <w:rFonts w:ascii="Times New Roman"/>
          <w:b w:val="false"/>
          <w:i w:val="false"/>
          <w:color w:val="000000"/>
          <w:sz w:val="28"/>
        </w:rPr>
        <w:t>6) для прочих рыбохозяйственных водоемов и (или) участков:</w:t>
      </w:r>
      <w:r>
        <w:br/>
      </w:r>
      <w:r>
        <w:rPr>
          <w:rFonts w:ascii="Times New Roman"/>
          <w:b w:val="false"/>
          <w:i w:val="false"/>
          <w:color w:val="000000"/>
          <w:sz w:val="28"/>
        </w:rPr>
        <w:t>
      </w:t>
      </w:r>
      <w:r>
        <w:rPr>
          <w:rFonts w:ascii="Times New Roman"/>
          <w:b w:val="false"/>
          <w:i w:val="false"/>
          <w:color w:val="000000"/>
          <w:sz w:val="28"/>
        </w:rPr>
        <w:t>справку территориального органа транспортного контроля о регистрации добывающего и транспортного флота, в том числе маломерного (при наличии плавательных средств);</w:t>
      </w:r>
      <w:r>
        <w:br/>
      </w:r>
      <w:r>
        <w:rPr>
          <w:rFonts w:ascii="Times New Roman"/>
          <w:b w:val="false"/>
          <w:i w:val="false"/>
          <w:color w:val="000000"/>
          <w:sz w:val="28"/>
        </w:rPr>
        <w:t>
      </w:t>
      </w:r>
      <w:r>
        <w:rPr>
          <w:rFonts w:ascii="Times New Roman"/>
          <w:b w:val="false"/>
          <w:i w:val="false"/>
          <w:color w:val="000000"/>
          <w:sz w:val="28"/>
        </w:rPr>
        <w:t>письменное обязательство о ведении аквакультуры за подписью руководителя заявителя с отражением соответствующих мероприятий в Плане развития рыбного хозяйства (для лиц, предполагающих заниматься аквакультурой).</w:t>
      </w:r>
      <w:r>
        <w:br/>
      </w:r>
      <w:r>
        <w:rPr>
          <w:rFonts w:ascii="Times New Roman"/>
          <w:b w:val="false"/>
          <w:i w:val="false"/>
          <w:color w:val="000000"/>
          <w:sz w:val="28"/>
        </w:rPr>
        <w:t>
      </w:t>
      </w:r>
      <w:r>
        <w:rPr>
          <w:rFonts w:ascii="Times New Roman"/>
          <w:b w:val="false"/>
          <w:i w:val="false"/>
          <w:color w:val="000000"/>
          <w:sz w:val="28"/>
        </w:rPr>
        <w:t xml:space="preserve">17. Секретарь конкурсной комиссии или специалист канцелярии соответствующей Инспекции принимает от получателя государственной услуги документы, проверяет комплектность документов, регистрирует в журнале входящей корреспонденции, выдает получателю государственной услуги расписку о приеме соответствующих документов с указанием: </w:t>
      </w:r>
      <w:r>
        <w:br/>
      </w:r>
      <w:r>
        <w:rPr>
          <w:rFonts w:ascii="Times New Roman"/>
          <w:b w:val="false"/>
          <w:i w:val="false"/>
          <w:color w:val="000000"/>
          <w:sz w:val="28"/>
        </w:rPr>
        <w:t>
      </w:t>
      </w:r>
      <w:r>
        <w:rPr>
          <w:rFonts w:ascii="Times New Roman"/>
          <w:b w:val="false"/>
          <w:i w:val="false"/>
          <w:color w:val="000000"/>
          <w:sz w:val="28"/>
        </w:rPr>
        <w:t>1) номера и даты приема документов;</w:t>
      </w:r>
      <w:r>
        <w:br/>
      </w:r>
      <w:r>
        <w:rPr>
          <w:rFonts w:ascii="Times New Roman"/>
          <w:b w:val="false"/>
          <w:i w:val="false"/>
          <w:color w:val="000000"/>
          <w:sz w:val="28"/>
        </w:rPr>
        <w:t>
      </w:t>
      </w:r>
      <w:r>
        <w:rPr>
          <w:rFonts w:ascii="Times New Roman"/>
          <w:b w:val="false"/>
          <w:i w:val="false"/>
          <w:color w:val="000000"/>
          <w:sz w:val="28"/>
        </w:rPr>
        <w:t>2) вида запрашиваемой государственной услуги;</w:t>
      </w:r>
      <w:r>
        <w:br/>
      </w:r>
      <w:r>
        <w:rPr>
          <w:rFonts w:ascii="Times New Roman"/>
          <w:b w:val="false"/>
          <w:i w:val="false"/>
          <w:color w:val="000000"/>
          <w:sz w:val="28"/>
        </w:rPr>
        <w:t>
      </w:t>
      </w:r>
      <w:r>
        <w:rPr>
          <w:rFonts w:ascii="Times New Roman"/>
          <w:b w:val="false"/>
          <w:i w:val="false"/>
          <w:color w:val="000000"/>
          <w:sz w:val="28"/>
        </w:rPr>
        <w:t>3) количества и названий приложенных документов;</w:t>
      </w:r>
      <w:r>
        <w:br/>
      </w:r>
      <w:r>
        <w:rPr>
          <w:rFonts w:ascii="Times New Roman"/>
          <w:b w:val="false"/>
          <w:i w:val="false"/>
          <w:color w:val="000000"/>
          <w:sz w:val="28"/>
        </w:rPr>
        <w:t>
      </w:t>
      </w:r>
      <w:r>
        <w:rPr>
          <w:rFonts w:ascii="Times New Roman"/>
          <w:b w:val="false"/>
          <w:i w:val="false"/>
          <w:color w:val="000000"/>
          <w:sz w:val="28"/>
        </w:rPr>
        <w:t>4) даты (времени) получения государственной услуги и места выдачи документов;</w:t>
      </w:r>
      <w:r>
        <w:br/>
      </w:r>
      <w:r>
        <w:rPr>
          <w:rFonts w:ascii="Times New Roman"/>
          <w:b w:val="false"/>
          <w:i w:val="false"/>
          <w:color w:val="000000"/>
          <w:sz w:val="28"/>
        </w:rPr>
        <w:t>
      </w:t>
      </w:r>
      <w:r>
        <w:rPr>
          <w:rFonts w:ascii="Times New Roman"/>
          <w:b w:val="false"/>
          <w:i w:val="false"/>
          <w:color w:val="000000"/>
          <w:sz w:val="28"/>
        </w:rPr>
        <w:t>5) фамилии, имени, отчества ответственного лица, принявшего документы;</w:t>
      </w:r>
      <w:r>
        <w:br/>
      </w:r>
      <w:r>
        <w:rPr>
          <w:rFonts w:ascii="Times New Roman"/>
          <w:b w:val="false"/>
          <w:i w:val="false"/>
          <w:color w:val="000000"/>
          <w:sz w:val="28"/>
        </w:rPr>
        <w:t>
      </w:t>
      </w:r>
      <w:r>
        <w:rPr>
          <w:rFonts w:ascii="Times New Roman"/>
          <w:b w:val="false"/>
          <w:i w:val="false"/>
          <w:color w:val="000000"/>
          <w:sz w:val="28"/>
        </w:rPr>
        <w:t>6) фамилии, имени, отчества (для физических лиц) или наименования (для юридических лиц), контактных данных получателя государственной услуги.</w:t>
      </w:r>
      <w:r>
        <w:br/>
      </w:r>
      <w:r>
        <w:rPr>
          <w:rFonts w:ascii="Times New Roman"/>
          <w:b w:val="false"/>
          <w:i w:val="false"/>
          <w:color w:val="000000"/>
          <w:sz w:val="28"/>
        </w:rPr>
        <w:t>
      </w:t>
      </w:r>
      <w:r>
        <w:rPr>
          <w:rFonts w:ascii="Times New Roman"/>
          <w:b w:val="false"/>
          <w:i w:val="false"/>
          <w:color w:val="000000"/>
          <w:sz w:val="28"/>
        </w:rPr>
        <w:t>18. Требования к информационной безопасности отсутствуют.</w:t>
      </w:r>
      <w:r>
        <w:br/>
      </w:r>
      <w:r>
        <w:rPr>
          <w:rFonts w:ascii="Times New Roman"/>
          <w:b w:val="false"/>
          <w:i w:val="false"/>
          <w:color w:val="000000"/>
          <w:sz w:val="28"/>
        </w:rPr>
        <w:t>
      </w:t>
      </w:r>
      <w:r>
        <w:rPr>
          <w:rFonts w:ascii="Times New Roman"/>
          <w:b w:val="false"/>
          <w:i w:val="false"/>
          <w:color w:val="000000"/>
          <w:sz w:val="28"/>
        </w:rPr>
        <w:t>19. В процессе оказания государственной услуги задействованы следующие структурно–функциональные единицы (далее – СФЕ):</w:t>
      </w:r>
      <w:r>
        <w:br/>
      </w:r>
      <w:r>
        <w:rPr>
          <w:rFonts w:ascii="Times New Roman"/>
          <w:b w:val="false"/>
          <w:i w:val="false"/>
          <w:color w:val="000000"/>
          <w:sz w:val="28"/>
        </w:rPr>
        <w:t>
      </w:t>
      </w:r>
      <w:r>
        <w:rPr>
          <w:rFonts w:ascii="Times New Roman"/>
          <w:b w:val="false"/>
          <w:i w:val="false"/>
          <w:color w:val="000000"/>
          <w:sz w:val="28"/>
        </w:rPr>
        <w:t>1) при проведении конкурса:</w:t>
      </w:r>
      <w:r>
        <w:br/>
      </w:r>
      <w:r>
        <w:rPr>
          <w:rFonts w:ascii="Times New Roman"/>
          <w:b w:val="false"/>
          <w:i w:val="false"/>
          <w:color w:val="000000"/>
          <w:sz w:val="28"/>
        </w:rPr>
        <w:t>
      </w:t>
      </w:r>
      <w:r>
        <w:rPr>
          <w:rFonts w:ascii="Times New Roman"/>
          <w:b w:val="false"/>
          <w:i w:val="false"/>
          <w:color w:val="000000"/>
          <w:sz w:val="28"/>
        </w:rPr>
        <w:t>секретарь конкурсной комиссии;</w:t>
      </w:r>
      <w:r>
        <w:br/>
      </w:r>
      <w:r>
        <w:rPr>
          <w:rFonts w:ascii="Times New Roman"/>
          <w:b w:val="false"/>
          <w:i w:val="false"/>
          <w:color w:val="000000"/>
          <w:sz w:val="28"/>
        </w:rPr>
        <w:t>
      </w:t>
      </w:r>
      <w:r>
        <w:rPr>
          <w:rFonts w:ascii="Times New Roman"/>
          <w:b w:val="false"/>
          <w:i w:val="false"/>
          <w:color w:val="000000"/>
          <w:sz w:val="28"/>
        </w:rPr>
        <w:t>конкурсная комиссия;</w:t>
      </w:r>
      <w:r>
        <w:br/>
      </w:r>
      <w:r>
        <w:rPr>
          <w:rFonts w:ascii="Times New Roman"/>
          <w:b w:val="false"/>
          <w:i w:val="false"/>
          <w:color w:val="000000"/>
          <w:sz w:val="28"/>
        </w:rPr>
        <w:t>
      </w:t>
      </w:r>
      <w:r>
        <w:rPr>
          <w:rFonts w:ascii="Times New Roman"/>
          <w:b w:val="false"/>
          <w:i w:val="false"/>
          <w:color w:val="000000"/>
          <w:sz w:val="28"/>
        </w:rPr>
        <w:t>специалист канцелярии МИО;</w:t>
      </w:r>
      <w:r>
        <w:br/>
      </w:r>
      <w:r>
        <w:rPr>
          <w:rFonts w:ascii="Times New Roman"/>
          <w:b w:val="false"/>
          <w:i w:val="false"/>
          <w:color w:val="000000"/>
          <w:sz w:val="28"/>
        </w:rPr>
        <w:t>
      </w:t>
      </w:r>
      <w:r>
        <w:rPr>
          <w:rFonts w:ascii="Times New Roman"/>
          <w:b w:val="false"/>
          <w:i w:val="false"/>
          <w:color w:val="000000"/>
          <w:sz w:val="28"/>
        </w:rPr>
        <w:t>ответственный исполнитель МИО;</w:t>
      </w:r>
      <w:r>
        <w:br/>
      </w:r>
      <w:r>
        <w:rPr>
          <w:rFonts w:ascii="Times New Roman"/>
          <w:b w:val="false"/>
          <w:i w:val="false"/>
          <w:color w:val="000000"/>
          <w:sz w:val="28"/>
        </w:rPr>
        <w:t>
      </w:t>
      </w:r>
      <w:r>
        <w:rPr>
          <w:rFonts w:ascii="Times New Roman"/>
          <w:b w:val="false"/>
          <w:i w:val="false"/>
          <w:color w:val="000000"/>
          <w:sz w:val="28"/>
        </w:rPr>
        <w:t>руководитель МИО.</w:t>
      </w:r>
      <w:r>
        <w:br/>
      </w:r>
      <w:r>
        <w:rPr>
          <w:rFonts w:ascii="Times New Roman"/>
          <w:b w:val="false"/>
          <w:i w:val="false"/>
          <w:color w:val="000000"/>
          <w:sz w:val="28"/>
        </w:rPr>
        <w:t>
      </w:t>
      </w:r>
      <w:r>
        <w:rPr>
          <w:rFonts w:ascii="Times New Roman"/>
          <w:b w:val="false"/>
          <w:i w:val="false"/>
          <w:color w:val="000000"/>
          <w:sz w:val="28"/>
        </w:rPr>
        <w:t>2) при закреплении охотничьих угодий на земельных участках, находящихся в частной собственности или во временном землепользовании получателей государственной услуги, а также при перезакреплении охотничьих угодий, срок закрепления по которым истек:</w:t>
      </w:r>
      <w:r>
        <w:br/>
      </w:r>
      <w:r>
        <w:rPr>
          <w:rFonts w:ascii="Times New Roman"/>
          <w:b w:val="false"/>
          <w:i w:val="false"/>
          <w:color w:val="000000"/>
          <w:sz w:val="28"/>
        </w:rPr>
        <w:t>
      </w:t>
      </w:r>
      <w:r>
        <w:rPr>
          <w:rFonts w:ascii="Times New Roman"/>
          <w:b w:val="false"/>
          <w:i w:val="false"/>
          <w:color w:val="000000"/>
          <w:sz w:val="28"/>
        </w:rPr>
        <w:t>специалист канцелярии Инспекции 1;</w:t>
      </w:r>
      <w:r>
        <w:br/>
      </w:r>
      <w:r>
        <w:rPr>
          <w:rFonts w:ascii="Times New Roman"/>
          <w:b w:val="false"/>
          <w:i w:val="false"/>
          <w:color w:val="000000"/>
          <w:sz w:val="28"/>
        </w:rPr>
        <w:t>
      </w:t>
      </w:r>
      <w:r>
        <w:rPr>
          <w:rFonts w:ascii="Times New Roman"/>
          <w:b w:val="false"/>
          <w:i w:val="false"/>
          <w:color w:val="000000"/>
          <w:sz w:val="28"/>
        </w:rPr>
        <w:t>ответственный исполнитель Инспекции 1;</w:t>
      </w:r>
      <w:r>
        <w:br/>
      </w:r>
      <w:r>
        <w:rPr>
          <w:rFonts w:ascii="Times New Roman"/>
          <w:b w:val="false"/>
          <w:i w:val="false"/>
          <w:color w:val="000000"/>
          <w:sz w:val="28"/>
        </w:rPr>
        <w:t>
      </w:t>
      </w:r>
      <w:r>
        <w:rPr>
          <w:rFonts w:ascii="Times New Roman"/>
          <w:b w:val="false"/>
          <w:i w:val="false"/>
          <w:color w:val="000000"/>
          <w:sz w:val="28"/>
        </w:rPr>
        <w:t>руководитель Инспекции 1;</w:t>
      </w:r>
      <w:r>
        <w:br/>
      </w:r>
      <w:r>
        <w:rPr>
          <w:rFonts w:ascii="Times New Roman"/>
          <w:b w:val="false"/>
          <w:i w:val="false"/>
          <w:color w:val="000000"/>
          <w:sz w:val="28"/>
        </w:rPr>
        <w:t>
      </w:t>
      </w:r>
      <w:r>
        <w:rPr>
          <w:rFonts w:ascii="Times New Roman"/>
          <w:b w:val="false"/>
          <w:i w:val="false"/>
          <w:color w:val="000000"/>
          <w:sz w:val="28"/>
        </w:rPr>
        <w:t>специалист канцелярии МИО;</w:t>
      </w:r>
      <w:r>
        <w:br/>
      </w:r>
      <w:r>
        <w:rPr>
          <w:rFonts w:ascii="Times New Roman"/>
          <w:b w:val="false"/>
          <w:i w:val="false"/>
          <w:color w:val="000000"/>
          <w:sz w:val="28"/>
        </w:rPr>
        <w:t>
      </w:t>
      </w:r>
      <w:r>
        <w:rPr>
          <w:rFonts w:ascii="Times New Roman"/>
          <w:b w:val="false"/>
          <w:i w:val="false"/>
          <w:color w:val="000000"/>
          <w:sz w:val="28"/>
        </w:rPr>
        <w:t>ответственный исполнитель МИО;</w:t>
      </w:r>
      <w:r>
        <w:br/>
      </w:r>
      <w:r>
        <w:rPr>
          <w:rFonts w:ascii="Times New Roman"/>
          <w:b w:val="false"/>
          <w:i w:val="false"/>
          <w:color w:val="000000"/>
          <w:sz w:val="28"/>
        </w:rPr>
        <w:t>
      </w:t>
      </w:r>
      <w:r>
        <w:rPr>
          <w:rFonts w:ascii="Times New Roman"/>
          <w:b w:val="false"/>
          <w:i w:val="false"/>
          <w:color w:val="000000"/>
          <w:sz w:val="28"/>
        </w:rPr>
        <w:t>руководитель МИО.</w:t>
      </w:r>
      <w:r>
        <w:br/>
      </w:r>
      <w:r>
        <w:rPr>
          <w:rFonts w:ascii="Times New Roman"/>
          <w:b w:val="false"/>
          <w:i w:val="false"/>
          <w:color w:val="000000"/>
          <w:sz w:val="28"/>
        </w:rPr>
        <w:t>
      </w:t>
      </w:r>
      <w:r>
        <w:rPr>
          <w:rFonts w:ascii="Times New Roman"/>
          <w:b w:val="false"/>
          <w:i w:val="false"/>
          <w:color w:val="000000"/>
          <w:sz w:val="28"/>
        </w:rPr>
        <w:t xml:space="preserve">20. Текстовое табличное описание последовательности и взаимодействие административных действий (процедур) каждой СФЕ с указанием срока выполнения каждого административного действия (процедуры) приведено в </w:t>
      </w:r>
      <w:r>
        <w:rPr>
          <w:rFonts w:ascii="Times New Roman"/>
          <w:b w:val="false"/>
          <w:i w:val="false"/>
          <w:color w:val="000000"/>
          <w:sz w:val="28"/>
        </w:rPr>
        <w:t>приложении 8</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w:t>
      </w:r>
      <w:r>
        <w:rPr>
          <w:rFonts w:ascii="Times New Roman"/>
          <w:b w:val="false"/>
          <w:i w:val="false"/>
          <w:color w:val="000000"/>
          <w:sz w:val="28"/>
        </w:rPr>
        <w:t xml:space="preserve">21. Схемы, отражающие взаимосвязь между логической последовательностью административных действий в процессе оказания государственной услуги и СФЕ приведены в </w:t>
      </w:r>
      <w:r>
        <w:rPr>
          <w:rFonts w:ascii="Times New Roman"/>
          <w:b w:val="false"/>
          <w:i w:val="false"/>
          <w:color w:val="000000"/>
          <w:sz w:val="28"/>
        </w:rPr>
        <w:t>приложении 9</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регламенту государственной услуги "Принятие местными исполнительными органами области решения по закреплению охотничьих угодий и рыбохозяйственных водоемов и (или) участков за пользователями животным миром и установлению сервитутов для нужд охотничьего и рыбного хозяйства"</w:t>
            </w:r>
          </w:p>
        </w:tc>
      </w:tr>
    </w:tbl>
    <w:bookmarkStart w:name="z115" w:id="3"/>
    <w:p>
      <w:pPr>
        <w:spacing w:after="0"/>
        <w:ind w:left="0"/>
        <w:jc w:val="left"/>
      </w:pPr>
      <w:r>
        <w:rPr>
          <w:rFonts w:ascii="Times New Roman"/>
          <w:b/>
          <w:i w:val="false"/>
          <w:color w:val="000000"/>
        </w:rPr>
        <w:t xml:space="preserve"> Адрес и контактные данные местного исполнительного органа области</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9"/>
        <w:gridCol w:w="719"/>
        <w:gridCol w:w="1232"/>
        <w:gridCol w:w="10010"/>
      </w:tblGrid>
      <w:tr>
        <w:trPr>
          <w:trHeight w:val="30" w:hRule="atLeast"/>
        </w:trPr>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п/п</w:t>
            </w: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Наименование местного исполнительного органа области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Адрес</w:t>
            </w:r>
            <w:r>
              <w:br/>
            </w:r>
            <w:r>
              <w:rPr>
                <w:rFonts w:ascii="Times New Roman"/>
                <w:b w:val="false"/>
                <w:i w:val="false"/>
                <w:color w:val="000000"/>
                <w:sz w:val="20"/>
              </w:rPr>
              <w:t>
</w:t>
            </w:r>
          </w:p>
        </w:tc>
        <w:tc>
          <w:tcPr>
            <w:tcW w:w="10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Контактные данные</w:t>
            </w:r>
            <w:r>
              <w:br/>
            </w:r>
            <w:r>
              <w:rPr>
                <w:rFonts w:ascii="Times New Roman"/>
                <w:b w:val="false"/>
                <w:i w:val="false"/>
                <w:color w:val="000000"/>
                <w:sz w:val="20"/>
              </w:rPr>
              <w:t>
</w:t>
            </w:r>
          </w:p>
        </w:tc>
      </w:tr>
      <w:tr>
        <w:trPr>
          <w:trHeight w:val="30" w:hRule="atLeast"/>
        </w:trPr>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w:t>
            </w: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w:t>
            </w:r>
            <w:r>
              <w:br/>
            </w:r>
            <w:r>
              <w:rPr>
                <w:rFonts w:ascii="Times New Roman"/>
                <w:b w:val="false"/>
                <w:i w:val="false"/>
                <w:color w:val="000000"/>
                <w:sz w:val="20"/>
              </w:rPr>
              <w:t>
</w:t>
            </w:r>
          </w:p>
        </w:tc>
        <w:tc>
          <w:tcPr>
            <w:tcW w:w="10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r>
      <w:tr>
        <w:trPr>
          <w:trHeight w:val="30" w:hRule="atLeast"/>
        </w:trPr>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Государственное учреждение "Акимат Атырауской области"</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г. Атырау, ул. Айтеке би, 77 </w:t>
            </w:r>
            <w:r>
              <w:br/>
            </w:r>
            <w:r>
              <w:rPr>
                <w:rFonts w:ascii="Times New Roman"/>
                <w:b w:val="false"/>
                <w:i w:val="false"/>
                <w:color w:val="000000"/>
                <w:sz w:val="20"/>
              </w:rPr>
              <w:t>
</w:t>
            </w:r>
          </w:p>
        </w:tc>
        <w:tc>
          <w:tcPr>
            <w:tcW w:w="10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тел.: 8 (7122) 35-45-03 электронная почта: atirau_akimat @global.kz www.atyrau.gov. kz</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регламенту государственной услуги "Принятие местными исполнительными органами области решения по закреплению охотничьих угодий и рыбохозяйственных водоемов и (или) участков за пользователями животным миром и установлению сервитутов для нужд охотничьего и рыбного хозяйства"</w:t>
            </w:r>
          </w:p>
        </w:tc>
      </w:tr>
    </w:tbl>
    <w:bookmarkStart w:name="z120" w:id="4"/>
    <w:p>
      <w:pPr>
        <w:spacing w:after="0"/>
        <w:ind w:left="0"/>
        <w:jc w:val="left"/>
      </w:pPr>
      <w:r>
        <w:rPr>
          <w:rFonts w:ascii="Times New Roman"/>
          <w:b/>
          <w:i w:val="false"/>
          <w:color w:val="000000"/>
        </w:rPr>
        <w:t xml:space="preserve"> Адрес территориальной инспекции Комитета лесного и охотничьего хозяйства Министерства сельского хозяйства Республики Казахстан</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9"/>
        <w:gridCol w:w="760"/>
        <w:gridCol w:w="1344"/>
        <w:gridCol w:w="9827"/>
      </w:tblGrid>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п/п</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Территориальные инспекции</w:t>
            </w: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Юридический адрес</w:t>
            </w:r>
            <w:r>
              <w:br/>
            </w:r>
            <w:r>
              <w:rPr>
                <w:rFonts w:ascii="Times New Roman"/>
                <w:b w:val="false"/>
                <w:i w:val="false"/>
                <w:color w:val="000000"/>
                <w:sz w:val="20"/>
              </w:rPr>
              <w:t>
</w:t>
            </w:r>
          </w:p>
        </w:tc>
        <w:tc>
          <w:tcPr>
            <w:tcW w:w="9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Контактный телефон, адрес электронной почты</w:t>
            </w:r>
            <w:r>
              <w:br/>
            </w:r>
            <w:r>
              <w:rPr>
                <w:rFonts w:ascii="Times New Roman"/>
                <w:b w:val="false"/>
                <w:i w:val="false"/>
                <w:color w:val="000000"/>
                <w:sz w:val="20"/>
              </w:rPr>
              <w:t>
</w:t>
            </w:r>
          </w:p>
        </w:tc>
      </w:tr>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r>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Атырауская областная территориальная инспекция лесного и охотничьего хозяйства</w:t>
            </w: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 Атырау, ул. Кубаша Медеубайулы, 33</w:t>
            </w:r>
            <w:r>
              <w:br/>
            </w:r>
            <w:r>
              <w:rPr>
                <w:rFonts w:ascii="Times New Roman"/>
                <w:b w:val="false"/>
                <w:i w:val="false"/>
                <w:color w:val="000000"/>
                <w:sz w:val="20"/>
              </w:rPr>
              <w:t>
</w:t>
            </w:r>
          </w:p>
        </w:tc>
        <w:tc>
          <w:tcPr>
            <w:tcW w:w="9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тел.: 8-712-2-28-04-35; 8-712-2-28-02-51; электронная почта: lesohothoz@mail.ru</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регламенту государственной услуги "Принятие местными исполнительными органами области решения по закреплению охотничьих угодий и рыбохозяйственных водоемов и (или) участков за пользователями животным миром и установлению сервитутов для нужд охотничьего и рыбного хозяйства"</w:t>
            </w:r>
          </w:p>
        </w:tc>
      </w:tr>
    </w:tbl>
    <w:p>
      <w:pPr>
        <w:spacing w:after="0"/>
        <w:ind w:left="0"/>
        <w:jc w:val="left"/>
      </w:pPr>
      <w:r>
        <w:rPr>
          <w:rFonts w:ascii="Times New Roman"/>
          <w:b/>
          <w:i w:val="false"/>
          <w:color w:val="000000"/>
        </w:rPr>
        <w:t xml:space="preserve"> Адрес территориальной инспекции Комитета рыбного хозяйства Министерства сельского хозяйства Республики Казахстан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4"/>
        <w:gridCol w:w="909"/>
        <w:gridCol w:w="2568"/>
        <w:gridCol w:w="8339"/>
      </w:tblGrid>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п/п</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Территориальные инспекции</w:t>
            </w: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Юридический адрес</w:t>
            </w:r>
            <w:r>
              <w:br/>
            </w:r>
            <w:r>
              <w:rPr>
                <w:rFonts w:ascii="Times New Roman"/>
                <w:b w:val="false"/>
                <w:i w:val="false"/>
                <w:color w:val="000000"/>
                <w:sz w:val="20"/>
              </w:rPr>
              <w:t>
</w:t>
            </w:r>
          </w:p>
        </w:tc>
        <w:tc>
          <w:tcPr>
            <w:tcW w:w="8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Контактный телефон, адрес электронной почты</w:t>
            </w: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Урало-Каспийская межобластная бассейновая инспекция рыбного хозяйства</w:t>
            </w: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 Атырау мкр-н Авангард, д. 4 – 92</w:t>
            </w:r>
            <w:r>
              <w:br/>
            </w:r>
            <w:r>
              <w:rPr>
                <w:rFonts w:ascii="Times New Roman"/>
                <w:b w:val="false"/>
                <w:i w:val="false"/>
                <w:color w:val="000000"/>
                <w:sz w:val="20"/>
              </w:rPr>
              <w:t>
</w:t>
            </w:r>
          </w:p>
        </w:tc>
        <w:tc>
          <w:tcPr>
            <w:tcW w:w="8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тел.: 8-712-2-21-50-50; электронная почта: ukmbir@ mail.ru</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регламенту государственной услуги "Принятие местными исполнительными органами области решения по закреплению охотничьих угодий и рыбохозяйственных водоемов и (или) участков за пользователями животным миром и установлению сервитутов для нужд охотничьего и рыбного хозяйства"</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В___________________________________________________________________ </w:t>
      </w:r>
      <w:r>
        <w:br/>
      </w:r>
      <w:r>
        <w:rPr>
          <w:rFonts w:ascii="Times New Roman"/>
          <w:b w:val="false"/>
          <w:i w:val="false"/>
          <w:color w:val="000000"/>
          <w:sz w:val="28"/>
        </w:rPr>
        <w:t xml:space="preserve"> (полное наименование организатора конкурса) от ____________________________________________________________________</w:t>
      </w:r>
      <w:r>
        <w:br/>
      </w:r>
      <w:r>
        <w:rPr>
          <w:rFonts w:ascii="Times New Roman"/>
          <w:b w:val="false"/>
          <w:i w:val="false"/>
          <w:color w:val="000000"/>
          <w:sz w:val="28"/>
        </w:rPr>
        <w:t>(полное наименование юридического лица или Ф.И.О. физического лица</w:t>
      </w:r>
      <w:r>
        <w:rPr>
          <w:rFonts w:ascii="Times New Roman"/>
          <w:b/>
          <w:i w:val="false"/>
          <w:color w:val="000000"/>
          <w:sz w:val="28"/>
        </w:rPr>
        <w:t>-</w:t>
      </w:r>
      <w:r>
        <w:rPr>
          <w:rFonts w:ascii="Times New Roman"/>
          <w:b w:val="false"/>
          <w:i w:val="false"/>
          <w:color w:val="000000"/>
          <w:sz w:val="28"/>
        </w:rPr>
        <w:t>заявителя)</w:t>
      </w:r>
      <w:r>
        <w:br/>
      </w:r>
      <w:r>
        <w:rPr>
          <w:rFonts w:ascii="Times New Roman"/>
          <w:b w:val="false"/>
          <w:i w:val="false"/>
          <w:color w:val="000000"/>
          <w:sz w:val="28"/>
        </w:rPr>
        <w:t>
</w:t>
      </w:r>
    </w:p>
    <w:bookmarkStart w:name="z131" w:id="5"/>
    <w:p>
      <w:pPr>
        <w:spacing w:after="0"/>
        <w:ind w:left="0"/>
        <w:jc w:val="left"/>
      </w:pPr>
      <w:r>
        <w:rPr>
          <w:rFonts w:ascii="Times New Roman"/>
          <w:b/>
          <w:i w:val="false"/>
          <w:color w:val="000000"/>
        </w:rPr>
        <w:t xml:space="preserve"> Заявление на участие в конкурсе по закреплению охотничьих угодий</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________________________ "___"____________20 ___ г. (населенный пункт) </w:t>
      </w:r>
      <w:r>
        <w:br/>
      </w:r>
      <w:r>
        <w:rPr>
          <w:rFonts w:ascii="Times New Roman"/>
          <w:b w:val="false"/>
          <w:i w:val="false"/>
          <w:color w:val="000000"/>
          <w:sz w:val="28"/>
        </w:rPr>
        <w:t xml:space="preserve">
      Прошу принять конкурсную заявку на участие в конкурсе по закреплению </w:t>
      </w:r>
      <w:r>
        <w:br/>
      </w:r>
      <w:r>
        <w:rPr>
          <w:rFonts w:ascii="Times New Roman"/>
          <w:b w:val="false"/>
          <w:i w:val="false"/>
          <w:color w:val="000000"/>
          <w:sz w:val="28"/>
        </w:rPr>
        <w:t>охотничьих угодий в ______________________ районе_____________ ____________ области;</w:t>
      </w:r>
      <w:r>
        <w:br/>
      </w:r>
      <w:r>
        <w:rPr>
          <w:rFonts w:ascii="Times New Roman"/>
          <w:b w:val="false"/>
          <w:i w:val="false"/>
          <w:color w:val="000000"/>
          <w:sz w:val="28"/>
        </w:rPr>
        <w:t>
      Сведения о заявителе:</w:t>
      </w:r>
      <w:r>
        <w:br/>
      </w:r>
      <w:r>
        <w:rPr>
          <w:rFonts w:ascii="Times New Roman"/>
          <w:b w:val="false"/>
          <w:i w:val="false"/>
          <w:color w:val="000000"/>
          <w:sz w:val="28"/>
        </w:rPr>
        <w:t>
      </w:t>
      </w:r>
      <w:r>
        <w:rPr>
          <w:rFonts w:ascii="Times New Roman"/>
          <w:b w:val="false"/>
          <w:i w:val="false"/>
          <w:color w:val="000000"/>
          <w:sz w:val="28"/>
        </w:rPr>
        <w:t>Форма собственности: ___________________________________________</w:t>
      </w:r>
      <w:r>
        <w:br/>
      </w:r>
      <w:r>
        <w:rPr>
          <w:rFonts w:ascii="Times New Roman"/>
          <w:b w:val="false"/>
          <w:i w:val="false"/>
          <w:color w:val="000000"/>
          <w:sz w:val="28"/>
        </w:rPr>
        <w:t>
      </w:t>
      </w:r>
      <w:r>
        <w:rPr>
          <w:rFonts w:ascii="Times New Roman"/>
          <w:b w:val="false"/>
          <w:i w:val="false"/>
          <w:color w:val="000000"/>
          <w:sz w:val="28"/>
        </w:rPr>
        <w:t>Год создания: __________________________________________________</w:t>
      </w:r>
      <w:r>
        <w:br/>
      </w:r>
      <w:r>
        <w:rPr>
          <w:rFonts w:ascii="Times New Roman"/>
          <w:b w:val="false"/>
          <w:i w:val="false"/>
          <w:color w:val="000000"/>
          <w:sz w:val="28"/>
        </w:rPr>
        <w:t>
      </w:t>
      </w:r>
      <w:r>
        <w:rPr>
          <w:rFonts w:ascii="Times New Roman"/>
          <w:b w:val="false"/>
          <w:i w:val="false"/>
          <w:color w:val="000000"/>
          <w:sz w:val="28"/>
        </w:rPr>
        <w:t>Свидетельство о регистрации: ____________________________________</w:t>
      </w:r>
      <w:r>
        <w:br/>
      </w:r>
      <w:r>
        <w:rPr>
          <w:rFonts w:ascii="Times New Roman"/>
          <w:b w:val="false"/>
          <w:i w:val="false"/>
          <w:color w:val="000000"/>
          <w:sz w:val="28"/>
        </w:rPr>
        <w:t xml:space="preserve">
      (№, кем и когда выдано) </w:t>
      </w:r>
      <w:r>
        <w:br/>
      </w:r>
      <w:r>
        <w:rPr>
          <w:rFonts w:ascii="Times New Roman"/>
          <w:b w:val="false"/>
          <w:i w:val="false"/>
          <w:color w:val="000000"/>
          <w:sz w:val="28"/>
        </w:rPr>
        <w:t>
      </w:t>
      </w:r>
      <w:r>
        <w:rPr>
          <w:rFonts w:ascii="Times New Roman"/>
          <w:b w:val="false"/>
          <w:i w:val="false"/>
          <w:color w:val="000000"/>
          <w:sz w:val="28"/>
        </w:rPr>
        <w:t>Юридический адрес (адрес): ______________________________________</w:t>
      </w:r>
      <w:r>
        <w:br/>
      </w:r>
      <w:r>
        <w:rPr>
          <w:rFonts w:ascii="Times New Roman"/>
          <w:b w:val="false"/>
          <w:i w:val="false"/>
          <w:color w:val="000000"/>
          <w:sz w:val="28"/>
        </w:rPr>
        <w:t xml:space="preserve">
      (индекс, город, район, область, улица, </w:t>
      </w:r>
      <w:r>
        <w:br/>
      </w:r>
      <w:r>
        <w:rPr>
          <w:rFonts w:ascii="Times New Roman"/>
          <w:b w:val="false"/>
          <w:i w:val="false"/>
          <w:color w:val="000000"/>
          <w:sz w:val="28"/>
        </w:rPr>
        <w:t xml:space="preserve">
      № дома, телефон, факс) </w:t>
      </w:r>
      <w:r>
        <w:br/>
      </w:r>
      <w:r>
        <w:rPr>
          <w:rFonts w:ascii="Times New Roman"/>
          <w:b w:val="false"/>
          <w:i w:val="false"/>
          <w:color w:val="000000"/>
          <w:sz w:val="28"/>
        </w:rPr>
        <w:t>
      </w:t>
      </w:r>
      <w:r>
        <w:rPr>
          <w:rFonts w:ascii="Times New Roman"/>
          <w:b w:val="false"/>
          <w:i w:val="false"/>
          <w:color w:val="000000"/>
          <w:sz w:val="28"/>
        </w:rPr>
        <w:t>Расчетный счет: _________________________________________________</w:t>
      </w:r>
      <w:r>
        <w:br/>
      </w:r>
      <w:r>
        <w:rPr>
          <w:rFonts w:ascii="Times New Roman"/>
          <w:b w:val="false"/>
          <w:i w:val="false"/>
          <w:color w:val="000000"/>
          <w:sz w:val="28"/>
        </w:rPr>
        <w:t xml:space="preserve">
      (№ счета, наименование и местонахождение банка) </w:t>
      </w:r>
      <w:r>
        <w:br/>
      </w:r>
      <w:r>
        <w:rPr>
          <w:rFonts w:ascii="Times New Roman"/>
          <w:b w:val="false"/>
          <w:i w:val="false"/>
          <w:color w:val="000000"/>
          <w:sz w:val="28"/>
        </w:rPr>
        <w:t>
      </w:t>
      </w:r>
      <w:r>
        <w:rPr>
          <w:rFonts w:ascii="Times New Roman"/>
          <w:b w:val="false"/>
          <w:i w:val="false"/>
          <w:color w:val="000000"/>
          <w:sz w:val="28"/>
        </w:rPr>
        <w:t>Филиалы и представительства: ____________________________________</w:t>
      </w:r>
      <w:r>
        <w:br/>
      </w:r>
      <w:r>
        <w:rPr>
          <w:rFonts w:ascii="Times New Roman"/>
          <w:b w:val="false"/>
          <w:i w:val="false"/>
          <w:color w:val="000000"/>
          <w:sz w:val="28"/>
        </w:rPr>
        <w:t>
      (местонахождение и реквизиты)</w:t>
      </w:r>
      <w:r>
        <w:br/>
      </w:r>
      <w:r>
        <w:rPr>
          <w:rFonts w:ascii="Times New Roman"/>
          <w:b w:val="false"/>
          <w:i w:val="false"/>
          <w:color w:val="000000"/>
          <w:sz w:val="28"/>
        </w:rPr>
        <w:t>
      </w:t>
      </w:r>
      <w:r>
        <w:rPr>
          <w:rFonts w:ascii="Times New Roman"/>
          <w:b w:val="false"/>
          <w:i w:val="false"/>
          <w:color w:val="000000"/>
          <w:sz w:val="28"/>
        </w:rPr>
        <w:t>Прилагаемые документы: ________________________________________</w:t>
      </w:r>
      <w:r>
        <w:br/>
      </w:r>
      <w:r>
        <w:rPr>
          <w:rFonts w:ascii="Times New Roman"/>
          <w:b w:val="false"/>
          <w:i w:val="false"/>
          <w:color w:val="000000"/>
          <w:sz w:val="28"/>
        </w:rPr>
        <w:t>
      ______________________________________________________________</w:t>
      </w:r>
      <w:r>
        <w:br/>
      </w:r>
      <w:r>
        <w:rPr>
          <w:rFonts w:ascii="Times New Roman"/>
          <w:b w:val="false"/>
          <w:i w:val="false"/>
          <w:color w:val="000000"/>
          <w:sz w:val="28"/>
        </w:rPr>
        <w:t xml:space="preserve">
      8. Я несу ответственность за представленную в конкурсной заявке информацию, обязуюсь в случае признания моей конкурсной заявки выигравшей, заключить договор на ведение охотничьего хозяйства. </w:t>
      </w:r>
      <w:r>
        <w:br/>
      </w:r>
      <w:r>
        <w:rPr>
          <w:rFonts w:ascii="Times New Roman"/>
          <w:b w:val="false"/>
          <w:i w:val="false"/>
          <w:color w:val="000000"/>
          <w:sz w:val="28"/>
        </w:rPr>
        <w:t xml:space="preserve">
      Физическое/юридическое лицо ________________ __________________ </w:t>
      </w:r>
      <w:r>
        <w:br/>
      </w:r>
      <w:r>
        <w:rPr>
          <w:rFonts w:ascii="Times New Roman"/>
          <w:b w:val="false"/>
          <w:i w:val="false"/>
          <w:color w:val="000000"/>
          <w:sz w:val="28"/>
        </w:rPr>
        <w:t>
      (подпись) (Ф.И.О.)</w:t>
      </w:r>
      <w:r>
        <w:br/>
      </w:r>
      <w:r>
        <w:rPr>
          <w:rFonts w:ascii="Times New Roman"/>
          <w:b w:val="false"/>
          <w:i w:val="false"/>
          <w:color w:val="000000"/>
          <w:sz w:val="28"/>
        </w:rPr>
        <w:t>
      М.П.</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регламенту государственной услуги "Принятие местными исполнительными органами области решения по закреплению охотничьих угодий и рыбохозяйственных водоемов и (или) участков за пользователями животным миром и установлению сервитутов для нужд охотничьего и рыбного хозяйства"</w:t>
            </w:r>
          </w:p>
        </w:tc>
      </w:tr>
    </w:tbl>
    <w:bookmarkStart w:name="z153" w:id="6"/>
    <w:p>
      <w:pPr>
        <w:spacing w:after="0"/>
        <w:ind w:left="0"/>
        <w:jc w:val="left"/>
      </w:pPr>
      <w:r>
        <w:rPr>
          <w:rFonts w:ascii="Times New Roman"/>
          <w:b/>
          <w:i w:val="false"/>
          <w:color w:val="000000"/>
        </w:rPr>
        <w:t xml:space="preserve"> Квалификационные требования, предъявляемые к участникам конкурса</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К участникам конкурса по закреплению охотничьих угодий предъявляются следующие квалификационные требования:</w:t>
      </w:r>
      <w:r>
        <w:br/>
      </w:r>
      <w:r>
        <w:rPr>
          <w:rFonts w:ascii="Times New Roman"/>
          <w:b w:val="false"/>
          <w:i w:val="false"/>
          <w:color w:val="000000"/>
          <w:sz w:val="28"/>
        </w:rPr>
        <w:t>
      </w:t>
      </w:r>
      <w:r>
        <w:rPr>
          <w:rFonts w:ascii="Times New Roman"/>
          <w:b w:val="false"/>
          <w:i w:val="false"/>
          <w:color w:val="000000"/>
          <w:sz w:val="28"/>
        </w:rPr>
        <w:t>1) наличие материально</w:t>
      </w:r>
      <w:r>
        <w:rPr>
          <w:rFonts w:ascii="Times New Roman"/>
          <w:b/>
          <w:i w:val="false"/>
          <w:color w:val="000000"/>
          <w:sz w:val="28"/>
        </w:rPr>
        <w:t>-</w:t>
      </w:r>
      <w:r>
        <w:rPr>
          <w:rFonts w:ascii="Times New Roman"/>
          <w:b w:val="false"/>
          <w:i w:val="false"/>
          <w:color w:val="000000"/>
          <w:sz w:val="28"/>
        </w:rPr>
        <w:t>технической базы для ведения охотничьего хозяйства в зависимости от его категорий;</w:t>
      </w:r>
      <w:r>
        <w:br/>
      </w:r>
      <w:r>
        <w:rPr>
          <w:rFonts w:ascii="Times New Roman"/>
          <w:b w:val="false"/>
          <w:i w:val="false"/>
          <w:color w:val="000000"/>
          <w:sz w:val="28"/>
        </w:rPr>
        <w:t>
      </w:t>
      </w:r>
      <w:r>
        <w:rPr>
          <w:rFonts w:ascii="Times New Roman"/>
          <w:b w:val="false"/>
          <w:i w:val="false"/>
          <w:color w:val="000000"/>
          <w:sz w:val="28"/>
        </w:rPr>
        <w:t>2) план развития охотохозяйственной организации на три года с указанием источников и объемов финансирования (включая усиление охранных, воспроизводственных и биотехнических мероприятий, обеспечение оптимальной плотности численности животных, сроки проведения внутрихозяйственного охотоустройства, благоустройства охотничьего хозяйства);</w:t>
      </w:r>
      <w:r>
        <w:br/>
      </w:r>
      <w:r>
        <w:rPr>
          <w:rFonts w:ascii="Times New Roman"/>
          <w:b w:val="false"/>
          <w:i w:val="false"/>
          <w:color w:val="000000"/>
          <w:sz w:val="28"/>
        </w:rPr>
        <w:t>
      </w:t>
      </w:r>
      <w:r>
        <w:rPr>
          <w:rFonts w:ascii="Times New Roman"/>
          <w:b w:val="false"/>
          <w:i w:val="false"/>
          <w:color w:val="000000"/>
          <w:sz w:val="28"/>
        </w:rPr>
        <w:t>3) наличие егерской службы в соответствии с категорией охотничьего хозяйства и отвечающей требованиям Типового положения о егерской службе охотохозяйственных организаций (либо письменное обязательство об ее создании);</w:t>
      </w:r>
      <w:r>
        <w:br/>
      </w:r>
      <w:r>
        <w:rPr>
          <w:rFonts w:ascii="Times New Roman"/>
          <w:b w:val="false"/>
          <w:i w:val="false"/>
          <w:color w:val="000000"/>
          <w:sz w:val="28"/>
        </w:rPr>
        <w:t>
      </w:t>
      </w:r>
      <w:r>
        <w:rPr>
          <w:rFonts w:ascii="Times New Roman"/>
          <w:b w:val="false"/>
          <w:i w:val="false"/>
          <w:color w:val="000000"/>
          <w:sz w:val="28"/>
        </w:rPr>
        <w:t>4) документы, подтверждающие финансовую состоятельность участника конкурса: оригинал справки банка или филиала банка с подписью и печатью, в котором обслуживается участник конкурса, об отсутствии просроченной задолженности по всем видам обязательств участника конкурса, длящейся более трех месяцев, предшествующих дате выдачи справки, перед банком или филиалом банка (в случае, если участник конкурса является клиентом нескольких банков второго уровня или филиалов, а также иностранного банка, данная справка представляется от каждого из таких банков). Справка должна быть выдана в течение тридцати календарных дней, предшествующих дате вскрытия конвертов с конкурсными заявками;</w:t>
      </w:r>
      <w:r>
        <w:br/>
      </w:r>
      <w:r>
        <w:rPr>
          <w:rFonts w:ascii="Times New Roman"/>
          <w:b w:val="false"/>
          <w:i w:val="false"/>
          <w:color w:val="000000"/>
          <w:sz w:val="28"/>
        </w:rPr>
        <w:t>
      </w:t>
      </w:r>
      <w:r>
        <w:rPr>
          <w:rFonts w:ascii="Times New Roman"/>
          <w:b w:val="false"/>
          <w:i w:val="false"/>
          <w:color w:val="000000"/>
          <w:sz w:val="28"/>
        </w:rPr>
        <w:t>оригинал бухгалтерского баланса за последний финансовый год, подписанного первым руководителем или лицом, его замещающим;</w:t>
      </w:r>
      <w:r>
        <w:br/>
      </w:r>
      <w:r>
        <w:rPr>
          <w:rFonts w:ascii="Times New Roman"/>
          <w:b w:val="false"/>
          <w:i w:val="false"/>
          <w:color w:val="000000"/>
          <w:sz w:val="28"/>
        </w:rPr>
        <w:t>
      </w:t>
      </w:r>
      <w:r>
        <w:rPr>
          <w:rFonts w:ascii="Times New Roman"/>
          <w:b w:val="false"/>
          <w:i w:val="false"/>
          <w:color w:val="000000"/>
          <w:sz w:val="28"/>
        </w:rPr>
        <w:t>5) отсутствие задолженности в бюджет по обязательным платежам:</w:t>
      </w:r>
      <w:r>
        <w:br/>
      </w:r>
      <w:r>
        <w:rPr>
          <w:rFonts w:ascii="Times New Roman"/>
          <w:b w:val="false"/>
          <w:i w:val="false"/>
          <w:color w:val="000000"/>
          <w:sz w:val="28"/>
        </w:rPr>
        <w:t>
      </w:t>
      </w:r>
      <w:r>
        <w:rPr>
          <w:rFonts w:ascii="Times New Roman"/>
          <w:b w:val="false"/>
          <w:i w:val="false"/>
          <w:color w:val="000000"/>
          <w:sz w:val="28"/>
        </w:rPr>
        <w:t>оригинал справки соответствующего налогового органа об отсутствии налоговой задолженности и задолженности по обязательным пенсионным взносам и социальным отчислениям более, чем за три месяца либо о наличии налоговой задолженности и задолженности по обязательным пенсионным взносам и социальным отчислениям менее одного тенге, выданной не ранее тридцати календарных дней, предшествующих дате вскрытия конвертов с конкурсными заявками;</w:t>
      </w:r>
      <w:r>
        <w:br/>
      </w:r>
      <w:r>
        <w:rPr>
          <w:rFonts w:ascii="Times New Roman"/>
          <w:b w:val="false"/>
          <w:i w:val="false"/>
          <w:color w:val="000000"/>
          <w:sz w:val="28"/>
        </w:rPr>
        <w:t>
      </w:t>
      </w:r>
      <w:r>
        <w:rPr>
          <w:rFonts w:ascii="Times New Roman"/>
          <w:b w:val="false"/>
          <w:i w:val="false"/>
          <w:color w:val="000000"/>
          <w:sz w:val="28"/>
        </w:rPr>
        <w:t>6) наличие специалистов имеющих высшее или среднее специальное образование (по специальности охотоведение, звероводство, биолог-охотовед, биология, ветеринарный врач, зоотехник, зооинженер) или имеющих опыт и стаж работы не менее одного года в области охраны, воспроизводства и использования животного мира, с указанием образования и стажа работы (либо письменное обязательство о принятии на работу таких специалистов в случае победы в конкурсе).</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регламенту государственной услуги "Принятие местными исполнительными органами области решения по закреплению охотничьих угодий и рыбохозяйственных водоемов и (или) участков за пользователями животным миром и установлению сервитутов для нужд охотничьего и рыбного хозяйства"</w:t>
            </w:r>
          </w:p>
        </w:tc>
      </w:tr>
    </w:tbl>
    <w:bookmarkStart w:name="z164" w:id="7"/>
    <w:p>
      <w:pPr>
        <w:spacing w:after="0"/>
        <w:ind w:left="0"/>
        <w:jc w:val="left"/>
      </w:pPr>
      <w:r>
        <w:rPr>
          <w:rFonts w:ascii="Times New Roman"/>
          <w:b/>
          <w:i w:val="false"/>
          <w:color w:val="000000"/>
        </w:rPr>
        <w:t xml:space="preserve"> Заявление на участие в конкурсе по закреплению рыбохозяйственных водоемов и (или) участков</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Прошу допустить для участия в конкурсе по закреплению рыбохозяйственных водоемов и (или) участков по _________________________</w:t>
      </w:r>
      <w:r>
        <w:br/>
      </w:r>
      <w:r>
        <w:rPr>
          <w:rFonts w:ascii="Times New Roman"/>
          <w:b w:val="false"/>
          <w:i w:val="false"/>
          <w:color w:val="000000"/>
          <w:sz w:val="28"/>
        </w:rPr>
        <w:t>________________________________________________________________________________________________________________________________________</w:t>
      </w:r>
      <w:r>
        <w:br/>
      </w:r>
      <w:r>
        <w:rPr>
          <w:rFonts w:ascii="Times New Roman"/>
          <w:b w:val="false"/>
          <w:i w:val="false"/>
          <w:color w:val="000000"/>
          <w:sz w:val="28"/>
        </w:rPr>
        <w:t xml:space="preserve"> (водоемы, участки)</w:t>
      </w:r>
      <w:r>
        <w:br/>
      </w:r>
      <w:r>
        <w:rPr>
          <w:rFonts w:ascii="Times New Roman"/>
          <w:b w:val="false"/>
          <w:i w:val="false"/>
          <w:color w:val="000000"/>
          <w:sz w:val="28"/>
        </w:rPr>
        <w:t>
      </w:t>
      </w:r>
      <w:r>
        <w:rPr>
          <w:rFonts w:ascii="Times New Roman"/>
          <w:b w:val="false"/>
          <w:i w:val="false"/>
          <w:color w:val="000000"/>
          <w:sz w:val="28"/>
        </w:rPr>
        <w:t>и выдать необходимую конкурсную документацию.</w:t>
      </w:r>
      <w:r>
        <w:br/>
      </w:r>
      <w:r>
        <w:rPr>
          <w:rFonts w:ascii="Times New Roman"/>
          <w:b w:val="false"/>
          <w:i w:val="false"/>
          <w:color w:val="000000"/>
          <w:sz w:val="28"/>
        </w:rPr>
        <w:t>
      </w:t>
      </w:r>
      <w:r>
        <w:rPr>
          <w:rFonts w:ascii="Times New Roman"/>
          <w:b w:val="false"/>
          <w:i w:val="false"/>
          <w:color w:val="000000"/>
          <w:sz w:val="28"/>
        </w:rPr>
        <w:t>1. Сведения о заявителе (наименование юридического лица, ведомственная принадлежность (при наличии), фамилия, имя, отчество физического лица, реквизиты, адрес) 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2. Ранее закрепленный рыбохозяйственный водоем и (или) участок ____________________________________________________________________ согласно постановлению акимата ______________________________________ области от "__" _______ 20__ г. № ___ и договора на ведение рыбного хозяйства № ____ от "__" ______ 20__ г., заключенного с территориальным подразделением _____________________________________</w:t>
      </w:r>
      <w:r>
        <w:br/>
      </w:r>
      <w:r>
        <w:rPr>
          <w:rFonts w:ascii="Times New Roman"/>
          <w:b w:val="false"/>
          <w:i w:val="false"/>
          <w:color w:val="000000"/>
          <w:sz w:val="28"/>
        </w:rPr>
        <w:t>
      </w:t>
      </w:r>
      <w:r>
        <w:rPr>
          <w:rFonts w:ascii="Times New Roman"/>
          <w:b w:val="false"/>
          <w:i w:val="false"/>
          <w:color w:val="000000"/>
          <w:sz w:val="28"/>
        </w:rPr>
        <w:t>3. Заявляемый рыбохозяйственный водоем и (или) участок ________________________________________________________________________________________________________________________________________ Заявляемый срок закрепления рыбохозяйственного водоема и (или) участка _____________________________________________лет.</w:t>
      </w:r>
      <w:r>
        <w:br/>
      </w:r>
      <w:r>
        <w:rPr>
          <w:rFonts w:ascii="Times New Roman"/>
          <w:b w:val="false"/>
          <w:i w:val="false"/>
          <w:color w:val="000000"/>
          <w:sz w:val="28"/>
        </w:rPr>
        <w:t>
      </w:t>
      </w:r>
      <w:r>
        <w:rPr>
          <w:rFonts w:ascii="Times New Roman"/>
          <w:b w:val="false"/>
          <w:i w:val="false"/>
          <w:color w:val="000000"/>
          <w:sz w:val="28"/>
        </w:rPr>
        <w:t>4. Подтверждаю, что ознакомлен с конкурсной документацией и осведомлен об ответственности за представление недостоверных сведений.</w:t>
      </w:r>
      <w:r>
        <w:br/>
      </w:r>
      <w:r>
        <w:rPr>
          <w:rFonts w:ascii="Times New Roman"/>
          <w:b w:val="false"/>
          <w:i w:val="false"/>
          <w:color w:val="000000"/>
          <w:sz w:val="28"/>
        </w:rPr>
        <w:t>
      </w:t>
      </w:r>
      <w:r>
        <w:rPr>
          <w:rFonts w:ascii="Times New Roman"/>
          <w:b w:val="false"/>
          <w:i w:val="false"/>
          <w:color w:val="000000"/>
          <w:sz w:val="28"/>
        </w:rPr>
        <w:t>Дата подачи: "___" _________ 20__ г.</w:t>
      </w:r>
      <w:r>
        <w:br/>
      </w:r>
      <w:r>
        <w:rPr>
          <w:rFonts w:ascii="Times New Roman"/>
          <w:b w:val="false"/>
          <w:i w:val="false"/>
          <w:color w:val="000000"/>
          <w:sz w:val="28"/>
        </w:rPr>
        <w:t>
      </w:t>
      </w:r>
      <w:r>
        <w:rPr>
          <w:rFonts w:ascii="Times New Roman"/>
          <w:b w:val="false"/>
          <w:i w:val="false"/>
          <w:color w:val="000000"/>
          <w:sz w:val="28"/>
        </w:rPr>
        <w:t>Заявитель ___________________________________</w:t>
      </w:r>
      <w:r>
        <w:br/>
      </w:r>
      <w:r>
        <w:rPr>
          <w:rFonts w:ascii="Times New Roman"/>
          <w:b w:val="false"/>
          <w:i w:val="false"/>
          <w:color w:val="000000"/>
          <w:sz w:val="28"/>
        </w:rPr>
        <w:t>(Ф.И.О. или наименование организации)</w:t>
      </w:r>
      <w:r>
        <w:br/>
      </w:r>
      <w:r>
        <w:rPr>
          <w:rFonts w:ascii="Times New Roman"/>
          <w:b w:val="false"/>
          <w:i w:val="false"/>
          <w:color w:val="000000"/>
          <w:sz w:val="28"/>
        </w:rPr>
        <w:t>
      </w:t>
      </w:r>
      <w:r>
        <w:rPr>
          <w:rFonts w:ascii="Times New Roman"/>
          <w:b w:val="false"/>
          <w:i w:val="false"/>
          <w:color w:val="000000"/>
          <w:sz w:val="28"/>
        </w:rPr>
        <w:t xml:space="preserve"> М.П. подпись ___________________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 к регламенту государственной услуги "Принятие местными исполнительными органами области решения по закреплению охотничьих угодий и рыбохозяйственных водоемов и (или) участков за пользователями животным миром и установлению сервитутов для нужд охотничьего и рыбного хозяйства"</w:t>
            </w:r>
          </w:p>
        </w:tc>
      </w:tr>
    </w:tbl>
    <w:bookmarkStart w:name="z175" w:id="8"/>
    <w:p>
      <w:pPr>
        <w:spacing w:after="0"/>
        <w:ind w:left="0"/>
        <w:jc w:val="left"/>
      </w:pPr>
      <w:r>
        <w:rPr>
          <w:rFonts w:ascii="Times New Roman"/>
          <w:b/>
          <w:i w:val="false"/>
          <w:color w:val="000000"/>
        </w:rPr>
        <w:t xml:space="preserve"> Квалификационные требования, предъявляемые к участникам конкурса по закреплению рыбохозяйственных водоемов и (или) участков</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К участникам конкурса по закреплению рыбохозяйственных водоемов и (или) участков предъявляются следующие квалификационные требования:</w:t>
      </w:r>
      <w:r>
        <w:br/>
      </w:r>
      <w:r>
        <w:rPr>
          <w:rFonts w:ascii="Times New Roman"/>
          <w:b w:val="false"/>
          <w:i w:val="false"/>
          <w:color w:val="000000"/>
          <w:sz w:val="28"/>
        </w:rPr>
        <w:t>
      </w:t>
      </w:r>
      <w:r>
        <w:rPr>
          <w:rFonts w:ascii="Times New Roman"/>
          <w:b w:val="false"/>
          <w:i w:val="false"/>
          <w:color w:val="000000"/>
          <w:sz w:val="28"/>
        </w:rPr>
        <w:t>1) наличие плана развития рыбного хозяйства, составляемого по типовой форме, установленной уполномоченным органом в области охраны, воспроизводства и использования животного мира (далее – уполномоченный орган), с указанием перечня и объема работ, сроков их выполнения и источников финансирования, утвержденного руководителем получателя государственной услуги;</w:t>
      </w:r>
      <w:r>
        <w:br/>
      </w:r>
      <w:r>
        <w:rPr>
          <w:rFonts w:ascii="Times New Roman"/>
          <w:b w:val="false"/>
          <w:i w:val="false"/>
          <w:color w:val="000000"/>
          <w:sz w:val="28"/>
        </w:rPr>
        <w:t>
      </w:t>
      </w:r>
      <w:r>
        <w:rPr>
          <w:rFonts w:ascii="Times New Roman"/>
          <w:b w:val="false"/>
          <w:i w:val="false"/>
          <w:color w:val="000000"/>
          <w:sz w:val="28"/>
        </w:rPr>
        <w:t>2) отсутствие налоговой задолженности, задолженности по обязательным пенсионным взносам и социальным отчислениям на 1 января текущего (предыдущего финансового) года на 1 января текущего (предыдущего финансового) года;</w:t>
      </w:r>
      <w:r>
        <w:br/>
      </w:r>
      <w:r>
        <w:rPr>
          <w:rFonts w:ascii="Times New Roman"/>
          <w:b w:val="false"/>
          <w:i w:val="false"/>
          <w:color w:val="000000"/>
          <w:sz w:val="28"/>
        </w:rPr>
        <w:t>
      </w:t>
      </w:r>
      <w:r>
        <w:rPr>
          <w:rFonts w:ascii="Times New Roman"/>
          <w:b w:val="false"/>
          <w:i w:val="false"/>
          <w:color w:val="000000"/>
          <w:sz w:val="28"/>
        </w:rPr>
        <w:t>3) предоставление сервитута для осуществления контрольного лова ведомству уполномоченного органа и его территориальным подразделениям, научно</w:t>
      </w:r>
      <w:r>
        <w:rPr>
          <w:rFonts w:ascii="Times New Roman"/>
          <w:b/>
          <w:i w:val="false"/>
          <w:color w:val="000000"/>
          <w:sz w:val="28"/>
        </w:rPr>
        <w:t>-</w:t>
      </w:r>
      <w:r>
        <w:rPr>
          <w:rFonts w:ascii="Times New Roman"/>
          <w:b w:val="false"/>
          <w:i w:val="false"/>
          <w:color w:val="000000"/>
          <w:sz w:val="28"/>
        </w:rPr>
        <w:t>исследовательского лова физическим и юридическим лицам, любительского (спортивного) рыболовства физическим лицам, подтвержденное письменным обязательством за подписью руководителя получателя государственной услуги;</w:t>
      </w:r>
      <w:r>
        <w:br/>
      </w:r>
      <w:r>
        <w:rPr>
          <w:rFonts w:ascii="Times New Roman"/>
          <w:b w:val="false"/>
          <w:i w:val="false"/>
          <w:color w:val="000000"/>
          <w:sz w:val="28"/>
        </w:rPr>
        <w:t>
      </w:t>
      </w:r>
      <w:r>
        <w:rPr>
          <w:rFonts w:ascii="Times New Roman"/>
          <w:b w:val="false"/>
          <w:i w:val="false"/>
          <w:color w:val="000000"/>
          <w:sz w:val="28"/>
        </w:rPr>
        <w:t>4) для рыбохозяйственных водоемов и (или) участков Каспийского моря, рек Кигач, Урал:</w:t>
      </w:r>
      <w:r>
        <w:br/>
      </w:r>
      <w:r>
        <w:rPr>
          <w:rFonts w:ascii="Times New Roman"/>
          <w:b w:val="false"/>
          <w:i w:val="false"/>
          <w:color w:val="000000"/>
          <w:sz w:val="28"/>
        </w:rPr>
        <w:t>
      </w:t>
      </w:r>
      <w:r>
        <w:rPr>
          <w:rFonts w:ascii="Times New Roman"/>
          <w:b w:val="false"/>
          <w:i w:val="false"/>
          <w:color w:val="000000"/>
          <w:sz w:val="28"/>
        </w:rPr>
        <w:t>одним из направлений хозяйственной деятельности должно быть ведение рыбного хозяйства и (или) связанное с ним производство;</w:t>
      </w:r>
      <w:r>
        <w:br/>
      </w:r>
      <w:r>
        <w:rPr>
          <w:rFonts w:ascii="Times New Roman"/>
          <w:b w:val="false"/>
          <w:i w:val="false"/>
          <w:color w:val="000000"/>
          <w:sz w:val="28"/>
        </w:rPr>
        <w:t>
      </w:t>
      </w:r>
      <w:r>
        <w:rPr>
          <w:rFonts w:ascii="Times New Roman"/>
          <w:b w:val="false"/>
          <w:i w:val="false"/>
          <w:color w:val="000000"/>
          <w:sz w:val="28"/>
        </w:rPr>
        <w:t>наличие рыболовного (добывающего) и транспортного флота, промысловых орудий лова;</w:t>
      </w:r>
      <w:r>
        <w:br/>
      </w:r>
      <w:r>
        <w:rPr>
          <w:rFonts w:ascii="Times New Roman"/>
          <w:b w:val="false"/>
          <w:i w:val="false"/>
          <w:color w:val="000000"/>
          <w:sz w:val="28"/>
        </w:rPr>
        <w:t>
      </w:t>
      </w:r>
      <w:r>
        <w:rPr>
          <w:rFonts w:ascii="Times New Roman"/>
          <w:b w:val="false"/>
          <w:i w:val="false"/>
          <w:color w:val="000000"/>
          <w:sz w:val="28"/>
        </w:rPr>
        <w:t>наличие производственной базы для переработки и хранения продукции рыболовства, технических средств для проведения текущей мелиорации и спасения молоди;</w:t>
      </w:r>
      <w:r>
        <w:br/>
      </w:r>
      <w:r>
        <w:rPr>
          <w:rFonts w:ascii="Times New Roman"/>
          <w:b w:val="false"/>
          <w:i w:val="false"/>
          <w:color w:val="000000"/>
          <w:sz w:val="28"/>
        </w:rPr>
        <w:t>
      </w:t>
      </w:r>
      <w:r>
        <w:rPr>
          <w:rFonts w:ascii="Times New Roman"/>
          <w:b w:val="false"/>
          <w:i w:val="false"/>
          <w:color w:val="000000"/>
          <w:sz w:val="28"/>
        </w:rPr>
        <w:t>5) для замороопасных водоемов и (или) участков местного значения - наличие орудий лова, плавательных средств и материально-технической базы для проведения текущих мелиоративных работ;</w:t>
      </w:r>
      <w:r>
        <w:br/>
      </w:r>
      <w:r>
        <w:rPr>
          <w:rFonts w:ascii="Times New Roman"/>
          <w:b w:val="false"/>
          <w:i w:val="false"/>
          <w:color w:val="000000"/>
          <w:sz w:val="28"/>
        </w:rPr>
        <w:t>
      </w:t>
      </w:r>
      <w:r>
        <w:rPr>
          <w:rFonts w:ascii="Times New Roman"/>
          <w:b w:val="false"/>
          <w:i w:val="false"/>
          <w:color w:val="000000"/>
          <w:sz w:val="28"/>
        </w:rPr>
        <w:t>6) для горько</w:t>
      </w:r>
      <w:r>
        <w:rPr>
          <w:rFonts w:ascii="Times New Roman"/>
          <w:b/>
          <w:i w:val="false"/>
          <w:color w:val="000000"/>
          <w:sz w:val="28"/>
        </w:rPr>
        <w:t>-</w:t>
      </w:r>
      <w:r>
        <w:rPr>
          <w:rFonts w:ascii="Times New Roman"/>
          <w:b w:val="false"/>
          <w:i w:val="false"/>
          <w:color w:val="000000"/>
          <w:sz w:val="28"/>
        </w:rPr>
        <w:t>соленых рыбохозяйственных водоемов и (или) участков, перспективных для добывания цист артемии салина:</w:t>
      </w:r>
      <w:r>
        <w:br/>
      </w:r>
      <w:r>
        <w:rPr>
          <w:rFonts w:ascii="Times New Roman"/>
          <w:b w:val="false"/>
          <w:i w:val="false"/>
          <w:color w:val="000000"/>
          <w:sz w:val="28"/>
        </w:rPr>
        <w:t>
      </w:t>
      </w:r>
      <w:r>
        <w:rPr>
          <w:rFonts w:ascii="Times New Roman"/>
          <w:b w:val="false"/>
          <w:i w:val="false"/>
          <w:color w:val="000000"/>
          <w:sz w:val="28"/>
        </w:rPr>
        <w:t>наличие орудий для сбора и первичной переработки цист артемии салина;</w:t>
      </w:r>
      <w:r>
        <w:br/>
      </w:r>
      <w:r>
        <w:rPr>
          <w:rFonts w:ascii="Times New Roman"/>
          <w:b w:val="false"/>
          <w:i w:val="false"/>
          <w:color w:val="000000"/>
          <w:sz w:val="28"/>
        </w:rPr>
        <w:t>
      </w:t>
      </w:r>
      <w:r>
        <w:rPr>
          <w:rFonts w:ascii="Times New Roman"/>
          <w:b w:val="false"/>
          <w:i w:val="false"/>
          <w:color w:val="000000"/>
          <w:sz w:val="28"/>
        </w:rPr>
        <w:t>наличие оборудования для конечной переработки (промывочное и сушильное оборудование), хранения (холодильное оборудование);</w:t>
      </w:r>
      <w:r>
        <w:br/>
      </w:r>
      <w:r>
        <w:rPr>
          <w:rFonts w:ascii="Times New Roman"/>
          <w:b w:val="false"/>
          <w:i w:val="false"/>
          <w:color w:val="000000"/>
          <w:sz w:val="28"/>
        </w:rPr>
        <w:t>
      </w:t>
      </w:r>
      <w:r>
        <w:rPr>
          <w:rFonts w:ascii="Times New Roman"/>
          <w:b w:val="false"/>
          <w:i w:val="false"/>
          <w:color w:val="000000"/>
          <w:sz w:val="28"/>
        </w:rPr>
        <w:t>наличие лаборатории для качественного анализа добываемого сырья;</w:t>
      </w:r>
      <w:r>
        <w:br/>
      </w:r>
      <w:r>
        <w:rPr>
          <w:rFonts w:ascii="Times New Roman"/>
          <w:b w:val="false"/>
          <w:i w:val="false"/>
          <w:color w:val="000000"/>
          <w:sz w:val="28"/>
        </w:rPr>
        <w:t>
      </w:t>
      </w:r>
      <w:r>
        <w:rPr>
          <w:rFonts w:ascii="Times New Roman"/>
          <w:b w:val="false"/>
          <w:i w:val="false"/>
          <w:color w:val="000000"/>
          <w:sz w:val="28"/>
        </w:rPr>
        <w:t>7) для прочих рыбохозяйственных водоемов и (или) участков – наличие плавательных средств и орудий лова.</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8 </w:t>
            </w:r>
            <w:r>
              <w:rPr>
                <w:rFonts w:ascii="Times New Roman"/>
                <w:b w:val="false"/>
                <w:i w:val="false"/>
                <w:color w:val="000000"/>
                <w:sz w:val="20"/>
              </w:rPr>
              <w:t>к регламенту государственной услуги "Принятие местными исполнительными органами области решения по закреплению охотничьих угодий и рыбохозяйственных водоемов и (или) участков за пользователями животным миром и установлению сервитутов для нужд охотничьего и рыбного хозяйства"</w:t>
            </w:r>
          </w:p>
        </w:tc>
      </w:tr>
    </w:tbl>
    <w:bookmarkStart w:name="z192" w:id="9"/>
    <w:p>
      <w:pPr>
        <w:spacing w:after="0"/>
        <w:ind w:left="0"/>
        <w:jc w:val="left"/>
      </w:pPr>
      <w:r>
        <w:rPr>
          <w:rFonts w:ascii="Times New Roman"/>
          <w:b/>
          <w:i w:val="false"/>
          <w:color w:val="000000"/>
        </w:rPr>
        <w:t xml:space="preserve"> Таблица 1.1. Описание действий СФЕ – при проведении конкурса.</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3"/>
        <w:gridCol w:w="1124"/>
        <w:gridCol w:w="651"/>
        <w:gridCol w:w="1319"/>
        <w:gridCol w:w="902"/>
        <w:gridCol w:w="734"/>
        <w:gridCol w:w="3793"/>
        <w:gridCol w:w="1404"/>
        <w:gridCol w:w="1405"/>
        <w:gridCol w:w="735"/>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Действия основного процесса (хода, потока работ)</w:t>
            </w:r>
            <w:r>
              <w:br/>
            </w:r>
            <w:r>
              <w:rPr>
                <w:rFonts w:ascii="Times New Roman"/>
                <w:b w:val="false"/>
                <w:i w:val="false"/>
                <w:color w:val="000000"/>
                <w:sz w:val="20"/>
              </w:rPr>
              <w:t>
</w:t>
            </w:r>
          </w:p>
        </w:tc>
      </w:tr>
      <w:tr>
        <w:trPr>
          <w:trHeight w:val="30" w:hRule="atLeast"/>
        </w:trPr>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действия (хода, потока работ)</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r>
      <w:tr>
        <w:trPr>
          <w:trHeight w:val="30" w:hRule="atLeast"/>
        </w:trPr>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Наименование СФЕ</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Секретарь конкурсной комиссии </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Конкурсная комиссия </w:t>
            </w: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Секретарь конкурсной комиссии</w:t>
            </w: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Специалист канцелярии МИО</w:t>
            </w:r>
            <w:r>
              <w:br/>
            </w:r>
            <w:r>
              <w:rPr>
                <w:rFonts w:ascii="Times New Roman"/>
                <w:b w:val="false"/>
                <w:i w:val="false"/>
                <w:color w:val="000000"/>
                <w:sz w:val="20"/>
              </w:rPr>
              <w:t>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Руководитель МИО</w:t>
            </w: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Ответственный исполнитель МИО</w:t>
            </w: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Руководитель МИО</w:t>
            </w: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Специалист канцелярии МИО</w:t>
            </w:r>
            <w:r>
              <w:br/>
            </w:r>
            <w:r>
              <w:rPr>
                <w:rFonts w:ascii="Times New Roman"/>
                <w:b w:val="false"/>
                <w:i w:val="false"/>
                <w:color w:val="000000"/>
                <w:sz w:val="20"/>
              </w:rPr>
              <w:t>
</w:t>
            </w:r>
          </w:p>
        </w:tc>
      </w:tr>
      <w:tr>
        <w:trPr>
          <w:trHeight w:val="30" w:hRule="atLeast"/>
        </w:trPr>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Наименование действия (процесса, процедуры, операции) и их описание.</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Прием и регистрация конкурсной заявки.</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Рассмотрение конкурсных заявок и определение победителя конкурса.</w:t>
            </w: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Направление протокола об итогах конкурса участникам конкурса и в МИО. </w:t>
            </w: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Прием и регистрации протокола об итогах конкурса.</w:t>
            </w:r>
            <w:r>
              <w:br/>
            </w:r>
            <w:r>
              <w:rPr>
                <w:rFonts w:ascii="Times New Roman"/>
                <w:b w:val="false"/>
                <w:i w:val="false"/>
                <w:color w:val="000000"/>
                <w:sz w:val="20"/>
              </w:rPr>
              <w:t>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Ознакомление с протоколом об итогах конкурса, определение ответственного исполнителя:При закреплении охотничьих угодий- Управление природных ресурсов и регулирования природопользования Атырауской области; при закреплении рыбохозяйственных водоемов и (или) участков- Управление сельского хозяйства Атырауской области, Аппарат Акима Атырауской области</w:t>
            </w: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Подготовка решения МИО о закреплении охотничьего угодья за получателем государственной услуги – победителем конкурса.</w:t>
            </w: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Подписание решения МИО о закреплении охотничьего угодья за получателем государственной услуги – победителем конкурса.</w:t>
            </w: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Выдача решения МИО получателю государственной услуги.</w:t>
            </w:r>
            <w:r>
              <w:br/>
            </w:r>
            <w:r>
              <w:rPr>
                <w:rFonts w:ascii="Times New Roman"/>
                <w:b w:val="false"/>
                <w:i w:val="false"/>
                <w:color w:val="000000"/>
                <w:sz w:val="20"/>
              </w:rPr>
              <w:t>
</w:t>
            </w:r>
          </w:p>
        </w:tc>
      </w:tr>
      <w:tr>
        <w:trPr>
          <w:trHeight w:val="30" w:hRule="atLeast"/>
        </w:trPr>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Форма завершения (данные, документ, организационно-распорядительное решение)</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Представление конкурсной заявки на рассмотрение конкурсной комиссии.</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Протокол об итогах конкурса.</w:t>
            </w: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Передача протокола об итогах конкурса руководителю МИО.</w:t>
            </w:r>
            <w:r>
              <w:br/>
            </w:r>
            <w:r>
              <w:rPr>
                <w:rFonts w:ascii="Times New Roman"/>
                <w:b w:val="false"/>
                <w:i w:val="false"/>
                <w:color w:val="000000"/>
                <w:sz w:val="20"/>
              </w:rPr>
              <w:t>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Наложение резолюции, отправка протокола об итогах проведения конкурса ответственному исполнителю.</w:t>
            </w: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Решение МИО</w:t>
            </w: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Решение МИО</w:t>
            </w: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Отметка в журнале исходящей корреспонденции.</w:t>
            </w:r>
            <w:r>
              <w:br/>
            </w:r>
            <w:r>
              <w:rPr>
                <w:rFonts w:ascii="Times New Roman"/>
                <w:b w:val="false"/>
                <w:i w:val="false"/>
                <w:color w:val="000000"/>
                <w:sz w:val="20"/>
              </w:rPr>
              <w:t>
</w:t>
            </w:r>
          </w:p>
        </w:tc>
      </w:tr>
      <w:tr>
        <w:trPr>
          <w:trHeight w:val="30" w:hRule="atLeast"/>
        </w:trPr>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Сроки исполнения</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 более 30 минут</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рабочих дней со дня вскрытия конвертов с конкурсной. заявкой.</w:t>
            </w: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рабочих дня со дня подведения итогов конкурса</w:t>
            </w: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 более 30 минут.</w:t>
            </w:r>
            <w:r>
              <w:br/>
            </w:r>
            <w:r>
              <w:rPr>
                <w:rFonts w:ascii="Times New Roman"/>
                <w:b w:val="false"/>
                <w:i w:val="false"/>
                <w:color w:val="000000"/>
                <w:sz w:val="20"/>
              </w:rPr>
              <w:t>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Не более 1 часа. </w:t>
            </w: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рабочих дней.</w:t>
            </w: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 более 1 часа.</w:t>
            </w: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 более 30 минут.</w:t>
            </w:r>
            <w:r>
              <w:br/>
            </w:r>
            <w:r>
              <w:rPr>
                <w:rFonts w:ascii="Times New Roman"/>
                <w:b w:val="false"/>
                <w:i w:val="false"/>
                <w:color w:val="000000"/>
                <w:sz w:val="20"/>
              </w:rPr>
              <w:t>
</w:t>
            </w:r>
          </w:p>
        </w:tc>
      </w:tr>
      <w:tr>
        <w:trPr>
          <w:trHeight w:val="30" w:hRule="atLeast"/>
        </w:trPr>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Номер следующего действия</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bl>
    <w:bookmarkStart w:name="z200" w:id="10"/>
    <w:p>
      <w:pPr>
        <w:spacing w:after="0"/>
        <w:ind w:left="0"/>
        <w:jc w:val="left"/>
      </w:pPr>
      <w:r>
        <w:rPr>
          <w:rFonts w:ascii="Times New Roman"/>
          <w:b/>
          <w:i w:val="false"/>
          <w:color w:val="000000"/>
        </w:rPr>
        <w:t xml:space="preserve"> Таблица 1.2. Описание действий СФЕ – при закреплении охотничьих угодий на земельных участках, находящихся в частной собственности или во временном землепользовании получателей государственной услуги, а также при перезакреплениии охотничьих угодий, срок по которым истек</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7"/>
        <w:gridCol w:w="895"/>
        <w:gridCol w:w="519"/>
        <w:gridCol w:w="519"/>
        <w:gridCol w:w="2095"/>
        <w:gridCol w:w="385"/>
        <w:gridCol w:w="519"/>
        <w:gridCol w:w="452"/>
        <w:gridCol w:w="319"/>
        <w:gridCol w:w="386"/>
        <w:gridCol w:w="519"/>
        <w:gridCol w:w="2614"/>
        <w:gridCol w:w="1186"/>
        <w:gridCol w:w="1186"/>
        <w:gridCol w:w="519"/>
      </w:tblGrid>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Действия основного процесса (хода, потока работ)</w:t>
            </w:r>
            <w:r>
              <w:br/>
            </w:r>
            <w:r>
              <w:rPr>
                <w:rFonts w:ascii="Times New Roman"/>
                <w:b w:val="false"/>
                <w:i w:val="false"/>
                <w:color w:val="000000"/>
                <w:sz w:val="20"/>
              </w:rPr>
              <w:t>
</w:t>
            </w:r>
          </w:p>
        </w:tc>
      </w:tr>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действия (хода, потока работ)</w:t>
            </w: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r>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Наименование СФЕ</w:t>
            </w: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Специалист канцелярии Инспекции 1</w:t>
            </w: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Руководитель Инспекции 1</w:t>
            </w:r>
            <w:r>
              <w:br/>
            </w:r>
            <w:r>
              <w:rPr>
                <w:rFonts w:ascii="Times New Roman"/>
                <w:b w:val="false"/>
                <w:i w:val="false"/>
                <w:color w:val="000000"/>
                <w:sz w:val="20"/>
              </w:rPr>
              <w:t>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Ответственный исполнитель Инспекции 1</w:t>
            </w: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Руководитель Инспекции 1</w:t>
            </w: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Специалист канцелярии Комитета</w:t>
            </w: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Руководитель Комитета</w:t>
            </w: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Ответственный исполнитель Комитета</w:t>
            </w: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Руководитель Комитета</w:t>
            </w: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Специалист канцелярии МИО</w:t>
            </w:r>
            <w:r>
              <w:br/>
            </w:r>
            <w:r>
              <w:rPr>
                <w:rFonts w:ascii="Times New Roman"/>
                <w:b w:val="false"/>
                <w:i w:val="false"/>
                <w:color w:val="000000"/>
                <w:sz w:val="20"/>
              </w:rPr>
              <w:t>
</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Руководитель МИО</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Ответственный исполнитель МИО</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Руководитель МИО</w:t>
            </w: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Специалист канцелярии МИО</w:t>
            </w:r>
            <w:r>
              <w:br/>
            </w:r>
            <w:r>
              <w:rPr>
                <w:rFonts w:ascii="Times New Roman"/>
                <w:b w:val="false"/>
                <w:i w:val="false"/>
                <w:color w:val="000000"/>
                <w:sz w:val="20"/>
              </w:rPr>
              <w:t>
</w:t>
            </w:r>
          </w:p>
        </w:tc>
      </w:tr>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Наименование действия (процесса, процедуры, операции) и их описание.</w:t>
            </w: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Прием и регистрация документов.</w:t>
            </w: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Ознакомление с документами, определение ответственного исполнителя.</w:t>
            </w:r>
            <w:r>
              <w:br/>
            </w:r>
            <w:r>
              <w:rPr>
                <w:rFonts w:ascii="Times New Roman"/>
                <w:b w:val="false"/>
                <w:i w:val="false"/>
                <w:color w:val="000000"/>
                <w:sz w:val="20"/>
              </w:rPr>
              <w:t>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Рассматривает документы и подготавливает заключение о соответствии получателя государственной услуги квалификационным требованиям (а при перезакреплении охотничьих угодий, срок по которым истек, также о выполнении договорных обязательств).</w:t>
            </w: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Подписание заключения.</w:t>
            </w: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Прием и регистрация заключения Инспекции.</w:t>
            </w: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Ознакомление с Заключением, Определение ответственного исполнителя</w:t>
            </w: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Подготовка представления.</w:t>
            </w: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Подписание представления.</w:t>
            </w: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Прием и регистрация представления Комитета</w:t>
            </w:r>
            <w:r>
              <w:br/>
            </w:r>
            <w:r>
              <w:rPr>
                <w:rFonts w:ascii="Times New Roman"/>
                <w:b w:val="false"/>
                <w:i w:val="false"/>
                <w:color w:val="000000"/>
                <w:sz w:val="20"/>
              </w:rPr>
              <w:t>
</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Ознакомление с Представлением, определение ответственного исполнителя. При закреп-лении охотничьих угодий Управление природных ресурсов и регулирования природопользования Атырауской области; при закреплении рыбохозяйственных водоемов и (или) участков- Управление сельского хозяйства Атырауской области.</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Подготовка решения МИО о закреплении охотничьего угодья за получателем государственной услуги – собственником земельного участка.</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Подписание решения МИО о закреплении охотничьего угодья за получателем государственной услуги – собственником земельного участка.</w:t>
            </w: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Выдача решения МИО получателю государственной услуги.</w:t>
            </w:r>
            <w:r>
              <w:br/>
            </w:r>
            <w:r>
              <w:rPr>
                <w:rFonts w:ascii="Times New Roman"/>
                <w:b w:val="false"/>
                <w:i w:val="false"/>
                <w:color w:val="000000"/>
                <w:sz w:val="20"/>
              </w:rPr>
              <w:t>
</w:t>
            </w:r>
          </w:p>
        </w:tc>
      </w:tr>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Форма завершения (данные, документ, организационно распорядительное решение)</w:t>
            </w: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Направлениеи документов руководителю Инспекции для наложения резолюции.</w:t>
            </w: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Наложение резолюции, отправка документов ответственному исполнителю.</w:t>
            </w:r>
            <w:r>
              <w:br/>
            </w:r>
            <w:r>
              <w:rPr>
                <w:rFonts w:ascii="Times New Roman"/>
                <w:b w:val="false"/>
                <w:i w:val="false"/>
                <w:color w:val="000000"/>
                <w:sz w:val="20"/>
              </w:rPr>
              <w:t>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Заключение, передача заключения руководителю Инспекции для подписания.</w:t>
            </w: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Заключение.</w:t>
            </w: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Направление Документов руководителю Комитета для наложения резолюции.</w:t>
            </w: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Наложение резолюции,отправка документов ответственному исполнителю.</w:t>
            </w: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Представление.</w:t>
            </w: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Представление.</w:t>
            </w: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Направление представления руководителю МИО для наложения резолюции.</w:t>
            </w:r>
            <w:r>
              <w:br/>
            </w:r>
            <w:r>
              <w:rPr>
                <w:rFonts w:ascii="Times New Roman"/>
                <w:b w:val="false"/>
                <w:i w:val="false"/>
                <w:color w:val="000000"/>
                <w:sz w:val="20"/>
              </w:rPr>
              <w:t>
</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Наложение резолюции, отправка документов ответствен ному исполнителю.</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Решение МИО.</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Решение МИО</w:t>
            </w: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Отметка в журнале исходящей корреспонденции.</w:t>
            </w:r>
            <w:r>
              <w:br/>
            </w:r>
            <w:r>
              <w:rPr>
                <w:rFonts w:ascii="Times New Roman"/>
                <w:b w:val="false"/>
                <w:i w:val="false"/>
                <w:color w:val="000000"/>
                <w:sz w:val="20"/>
              </w:rPr>
              <w:t>
</w:t>
            </w:r>
          </w:p>
        </w:tc>
      </w:tr>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Сроки исполнения</w:t>
            </w: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 более 30 минут</w:t>
            </w: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 более 1 часа</w:t>
            </w:r>
            <w:r>
              <w:br/>
            </w:r>
            <w:r>
              <w:rPr>
                <w:rFonts w:ascii="Times New Roman"/>
                <w:b w:val="false"/>
                <w:i w:val="false"/>
                <w:color w:val="000000"/>
                <w:sz w:val="20"/>
              </w:rPr>
              <w:t>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рабочих дней</w:t>
            </w: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 более 1 часа</w:t>
            </w: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 более 30 минут</w:t>
            </w: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 более 1 часа</w:t>
            </w: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рабочих дней</w:t>
            </w: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 более 1 часа</w:t>
            </w: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 более 30 минут</w:t>
            </w:r>
            <w:r>
              <w:br/>
            </w:r>
            <w:r>
              <w:rPr>
                <w:rFonts w:ascii="Times New Roman"/>
                <w:b w:val="false"/>
                <w:i w:val="false"/>
                <w:color w:val="000000"/>
                <w:sz w:val="20"/>
              </w:rPr>
              <w:t>
</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 более 1 часа</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рабочих дней</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 более 1 часа</w:t>
            </w: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 более 30 минут</w:t>
            </w:r>
            <w:r>
              <w:br/>
            </w:r>
            <w:r>
              <w:rPr>
                <w:rFonts w:ascii="Times New Roman"/>
                <w:b w:val="false"/>
                <w:i w:val="false"/>
                <w:color w:val="000000"/>
                <w:sz w:val="20"/>
              </w:rPr>
              <w:t>
</w:t>
            </w:r>
          </w:p>
        </w:tc>
      </w:tr>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Номер следующего действия</w:t>
            </w: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bl>
    <w:bookmarkStart w:name="z208" w:id="11"/>
    <w:p>
      <w:pPr>
        <w:spacing w:after="0"/>
        <w:ind w:left="0"/>
        <w:jc w:val="left"/>
      </w:pPr>
      <w:r>
        <w:rPr>
          <w:rFonts w:ascii="Times New Roman"/>
          <w:b/>
          <w:i w:val="false"/>
          <w:color w:val="000000"/>
        </w:rPr>
        <w:t xml:space="preserve"> Таблица 2.1. Варианты использования. Основной процесс – при проведении конкурса</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77"/>
        <w:gridCol w:w="2563"/>
        <w:gridCol w:w="2041"/>
        <w:gridCol w:w="2653"/>
        <w:gridCol w:w="256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Основной процесс (ход, поток работ)</w:t>
            </w:r>
            <w:r>
              <w:br/>
            </w:r>
            <w:r>
              <w:rPr>
                <w:rFonts w:ascii="Times New Roman"/>
                <w:b w:val="false"/>
                <w:i w:val="false"/>
                <w:color w:val="000000"/>
                <w:sz w:val="20"/>
              </w:rPr>
              <w:t>
</w:t>
            </w:r>
          </w:p>
        </w:tc>
      </w:tr>
      <w:tr>
        <w:trPr>
          <w:trHeight w:val="30" w:hRule="atLeast"/>
        </w:trPr>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Секретарь конкурсной комиссии </w:t>
            </w:r>
            <w:r>
              <w:br/>
            </w:r>
            <w:r>
              <w:rPr>
                <w:rFonts w:ascii="Times New Roman"/>
                <w:b w:val="false"/>
                <w:i w:val="false"/>
                <w:color w:val="000000"/>
                <w:sz w:val="20"/>
              </w:rPr>
              <w:t>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Конкурсная комиссия </w:t>
            </w: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Специалист канцелярия МИО</w:t>
            </w: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Руководитель МИО</w:t>
            </w: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Ответственный исполнитель МИО</w:t>
            </w:r>
            <w:r>
              <w:br/>
            </w:r>
            <w:r>
              <w:rPr>
                <w:rFonts w:ascii="Times New Roman"/>
                <w:b w:val="false"/>
                <w:i w:val="false"/>
                <w:color w:val="000000"/>
                <w:sz w:val="20"/>
              </w:rPr>
              <w:t>
</w:t>
            </w:r>
          </w:p>
        </w:tc>
      </w:tr>
      <w:tr>
        <w:trPr>
          <w:trHeight w:val="30" w:hRule="atLeast"/>
        </w:trPr>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Действие № 1 Прием и регистрация конкурсной заявки (не более 30 минут).</w:t>
            </w:r>
            <w:r>
              <w:br/>
            </w:r>
            <w:r>
              <w:rPr>
                <w:rFonts w:ascii="Times New Roman"/>
                <w:b w:val="false"/>
                <w:i w:val="false"/>
                <w:color w:val="000000"/>
                <w:sz w:val="20"/>
              </w:rPr>
              <w:t>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Действие № 2 Рассмотрение конкурсных заявок и определение победителя конкурса (10 рабочих дней со дня вскрытия конвертов с конкурсной заявкой).</w:t>
            </w: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Действие № 4 Прием и регистрации протокола об итогах конкурса (не более 30 минут).</w:t>
            </w: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Действие № 5 Ознакомление с протоколом об итогах конкурса, определение ответственного исполнителя (не более 1 часа).</w:t>
            </w: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Действие № 6 Подготовка решения МИО о закреплении охотничьего угодья за получателем государственной услуги – победителем конкурса (5 рабочих дней).</w:t>
            </w:r>
            <w:r>
              <w:br/>
            </w:r>
            <w:r>
              <w:rPr>
                <w:rFonts w:ascii="Times New Roman"/>
                <w:b w:val="false"/>
                <w:i w:val="false"/>
                <w:color w:val="000000"/>
                <w:sz w:val="20"/>
              </w:rPr>
              <w:t>
</w:t>
            </w:r>
          </w:p>
        </w:tc>
      </w:tr>
      <w:tr>
        <w:trPr>
          <w:trHeight w:val="30" w:hRule="atLeast"/>
        </w:trPr>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Действие № 3 Направление протокола об итогах конкурса участникам конкурса и в МИО (3 рабочих дня со дня подведения итогов конкурса).</w:t>
            </w:r>
            <w:r>
              <w:br/>
            </w:r>
            <w:r>
              <w:rPr>
                <w:rFonts w:ascii="Times New Roman"/>
                <w:b w:val="false"/>
                <w:i w:val="false"/>
                <w:color w:val="000000"/>
                <w:sz w:val="20"/>
              </w:rPr>
              <w:t>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Действие № 8 Выдача решения МИО получателю государственной услуги (не более 30 минут).</w:t>
            </w: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Действие № 7 Подписание решения МИО о закреплении охотничьего угодья за получателем государственной услуги – победителем конкурса (не более 1 часа).</w:t>
            </w: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bookmarkStart w:name="z213" w:id="12"/>
    <w:p>
      <w:pPr>
        <w:spacing w:after="0"/>
        <w:ind w:left="0"/>
        <w:jc w:val="left"/>
      </w:pPr>
      <w:r>
        <w:rPr>
          <w:rFonts w:ascii="Times New Roman"/>
          <w:b/>
          <w:i w:val="false"/>
          <w:color w:val="000000"/>
        </w:rPr>
        <w:t xml:space="preserve"> Таблица 2.2. Варианты использования. Основной процесс – при закреплении охотничьих угодий на земельных участках, находящихся в частной собственности или во временном землепользовании получателей государственной услуги, а также при перезакреплениии охотничьих угодий, срок закрепления по которым истек</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0"/>
        <w:gridCol w:w="1031"/>
        <w:gridCol w:w="2325"/>
        <w:gridCol w:w="929"/>
        <w:gridCol w:w="1031"/>
        <w:gridCol w:w="779"/>
        <w:gridCol w:w="1232"/>
        <w:gridCol w:w="2708"/>
        <w:gridCol w:w="1285"/>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Основной процесс (ход, поток работ)</w:t>
            </w:r>
            <w:r>
              <w:br/>
            </w:r>
            <w:r>
              <w:rPr>
                <w:rFonts w:ascii="Times New Roman"/>
                <w:b w:val="false"/>
                <w:i w:val="false"/>
                <w:color w:val="000000"/>
                <w:sz w:val="20"/>
              </w:rPr>
              <w:t>
</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Специалист канцелярии Инспекции 1</w:t>
            </w: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Руководитель Инспекции 1</w:t>
            </w:r>
            <w:r>
              <w:br/>
            </w:r>
            <w:r>
              <w:rPr>
                <w:rFonts w:ascii="Times New Roman"/>
                <w:b w:val="false"/>
                <w:i w:val="false"/>
                <w:color w:val="000000"/>
                <w:sz w:val="20"/>
              </w:rPr>
              <w:t>
</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Ответственный исполнитель Инспекции 1</w:t>
            </w: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Специалист канцелярии Комитета</w:t>
            </w: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Руководитель Комитета</w:t>
            </w: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Ответственный исполнитель Комитета</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Специалист канцелярии МИО</w:t>
            </w:r>
            <w:r>
              <w:br/>
            </w:r>
            <w:r>
              <w:rPr>
                <w:rFonts w:ascii="Times New Roman"/>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Руководитель МИО</w:t>
            </w: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Ответственный исполнитель МИО</w:t>
            </w:r>
            <w:r>
              <w:br/>
            </w:r>
            <w:r>
              <w:rPr>
                <w:rFonts w:ascii="Times New Roman"/>
                <w:b w:val="false"/>
                <w:i w:val="false"/>
                <w:color w:val="000000"/>
                <w:sz w:val="20"/>
              </w:rPr>
              <w:t>
</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Действие № 1 Прием и регистрация документов (не более 30 минут)</w:t>
            </w: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Действие № 2 Ознакомление с документами, определение ответственного исполнителя (не более 1 часа)</w:t>
            </w:r>
            <w:r>
              <w:br/>
            </w:r>
            <w:r>
              <w:rPr>
                <w:rFonts w:ascii="Times New Roman"/>
                <w:b w:val="false"/>
                <w:i w:val="false"/>
                <w:color w:val="000000"/>
                <w:sz w:val="20"/>
              </w:rPr>
              <w:t>
</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Действие № 3 Рассматривает документы и подготавливает заключение о соответствии получателя государственной услуги квалификационным требованиям (при перезакреплениии охотничьих угодий, срок закрепления по которым истек, также о выполнении договорных обязательств) (10 рабочих дней).</w:t>
            </w: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Действие № Прием и регистрация заключения Инспекции (не более 30 минут).</w:t>
            </w: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Действие № 6 Ознакомление с заключением, определение ответственного исполнителя (не более 1 час)</w:t>
            </w: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Действие № 7 Подготовка представления (5 рабочих дней).</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Действие № 9 Прием и регистрация представления Комитета (не более 30 минут)</w:t>
            </w:r>
            <w:r>
              <w:br/>
            </w:r>
            <w:r>
              <w:rPr>
                <w:rFonts w:ascii="Times New Roman"/>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Действие № 10 Ознакомление с представлением, определение ответственного исполнителя: (не более 1 часа). при закреплении охотничьих угодий Управление природных ресурсов и регулирования природопользования Атырауской области; при закреплении рыбохозяйственных водоемов и (или) участков- Управление сельского хозяйства Атырауской области</w:t>
            </w: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Действие № 11</w:t>
            </w:r>
            <w:r>
              <w:br/>
            </w:r>
            <w:r>
              <w:rPr>
                <w:rFonts w:ascii="Times New Roman"/>
                <w:b w:val="false"/>
                <w:i w:val="false"/>
                <w:color w:val="000000"/>
                <w:sz w:val="20"/>
              </w:rPr>
              <w:t>
Подготовка решения МИО о закреплении охотничьего угодья за получателем государственной услуги – собственником земельного участка (5 рабочих дней).</w:t>
            </w:r>
            <w:r>
              <w:br/>
            </w:r>
            <w:r>
              <w:rPr>
                <w:rFonts w:ascii="Times New Roman"/>
                <w:b w:val="false"/>
                <w:i w:val="false"/>
                <w:color w:val="000000"/>
                <w:sz w:val="20"/>
              </w:rPr>
              <w:t>
</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Действие № 4 Подписание заключения (не более 1 часа).</w:t>
            </w:r>
            <w:r>
              <w:br/>
            </w:r>
            <w:r>
              <w:rPr>
                <w:rFonts w:ascii="Times New Roman"/>
                <w:b w:val="false"/>
                <w:i w:val="false"/>
                <w:color w:val="000000"/>
                <w:sz w:val="20"/>
              </w:rPr>
              <w:t>
</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Действие № 8 Подписание представления (не более 1 часа).</w:t>
            </w: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Действие № 13 Выдача решения МИО получателю государственной услуги (не более 30 минут).</w:t>
            </w:r>
            <w:r>
              <w:br/>
            </w:r>
            <w:r>
              <w:rPr>
                <w:rFonts w:ascii="Times New Roman"/>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Действие № 12 Подписание решения МИО о закреплении охотничьего угодья за получателем государственной услуги – собственником земельного участка (не более 1 часа).</w:t>
            </w: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bookmarkStart w:name="z218" w:id="13"/>
    <w:p>
      <w:pPr>
        <w:spacing w:after="0"/>
        <w:ind w:left="0"/>
        <w:jc w:val="left"/>
      </w:pPr>
      <w:r>
        <w:rPr>
          <w:rFonts w:ascii="Times New Roman"/>
          <w:b/>
          <w:i w:val="false"/>
          <w:color w:val="000000"/>
        </w:rPr>
        <w:t xml:space="preserve"> Таблица 3.1. Варианты использования. Альтернативный процесс - при проведении конкурса (признание конкурса несостоявшимся)</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54"/>
        <w:gridCol w:w="6646"/>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Основной процесс (ход, поток работ)</w:t>
            </w:r>
            <w:r>
              <w:br/>
            </w:r>
            <w:r>
              <w:rPr>
                <w:rFonts w:ascii="Times New Roman"/>
                <w:b w:val="false"/>
                <w:i w:val="false"/>
                <w:color w:val="000000"/>
                <w:sz w:val="20"/>
              </w:rPr>
              <w:t>
</w:t>
            </w:r>
          </w:p>
        </w:tc>
      </w:tr>
      <w:tr>
        <w:trPr>
          <w:trHeight w:val="30" w:hRule="atLeast"/>
        </w:trPr>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Секретарь конкурсной комиссии </w:t>
            </w:r>
            <w:r>
              <w:br/>
            </w:r>
            <w:r>
              <w:rPr>
                <w:rFonts w:ascii="Times New Roman"/>
                <w:b w:val="false"/>
                <w:i w:val="false"/>
                <w:color w:val="000000"/>
                <w:sz w:val="20"/>
              </w:rPr>
              <w:t>
</w:t>
            </w:r>
          </w:p>
        </w:tc>
        <w:tc>
          <w:tcPr>
            <w:tcW w:w="6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Конкурсная комиссия</w:t>
            </w:r>
            <w:r>
              <w:br/>
            </w:r>
            <w:r>
              <w:rPr>
                <w:rFonts w:ascii="Times New Roman"/>
                <w:b w:val="false"/>
                <w:i w:val="false"/>
                <w:color w:val="000000"/>
                <w:sz w:val="20"/>
              </w:rPr>
              <w:t>
</w:t>
            </w:r>
          </w:p>
        </w:tc>
      </w:tr>
      <w:tr>
        <w:trPr>
          <w:trHeight w:val="30" w:hRule="atLeast"/>
        </w:trPr>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Действие №1 Прием и регистрация конкурсной заявки (не более 30 минут).</w:t>
            </w:r>
            <w:r>
              <w:br/>
            </w:r>
            <w:r>
              <w:rPr>
                <w:rFonts w:ascii="Times New Roman"/>
                <w:b w:val="false"/>
                <w:i w:val="false"/>
                <w:color w:val="000000"/>
                <w:sz w:val="20"/>
              </w:rPr>
              <w:t>
</w:t>
            </w:r>
          </w:p>
        </w:tc>
        <w:tc>
          <w:tcPr>
            <w:tcW w:w="6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Действие № 2 Рассмотрение и определение конкурсных заявок всех участников, не соответствующих условиям конкурса (10 рабочих дней со дня вскрытия конвертов с конкурсной заявкой)</w:t>
            </w:r>
            <w:r>
              <w:br/>
            </w:r>
            <w:r>
              <w:rPr>
                <w:rFonts w:ascii="Times New Roman"/>
                <w:b w:val="false"/>
                <w:i w:val="false"/>
                <w:color w:val="000000"/>
                <w:sz w:val="20"/>
              </w:rPr>
              <w:t>
</w:t>
            </w:r>
          </w:p>
        </w:tc>
      </w:tr>
      <w:tr>
        <w:trPr>
          <w:trHeight w:val="30" w:hRule="atLeast"/>
        </w:trPr>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Действие № 3 Направление протокола об итогах конкурса участникам конкурса и в МИО (3 рабочих дня со дня подведения итогов конкурса).</w:t>
            </w:r>
            <w:r>
              <w:br/>
            </w:r>
            <w:r>
              <w:rPr>
                <w:rFonts w:ascii="Times New Roman"/>
                <w:b w:val="false"/>
                <w:i w:val="false"/>
                <w:color w:val="000000"/>
                <w:sz w:val="20"/>
              </w:rPr>
              <w:t>
</w:t>
            </w:r>
          </w:p>
        </w:tc>
        <w:tc>
          <w:tcPr>
            <w:tcW w:w="6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bookmarkStart w:name="z227" w:id="14"/>
    <w:p>
      <w:pPr>
        <w:spacing w:after="0"/>
        <w:ind w:left="0"/>
        <w:jc w:val="left"/>
      </w:pPr>
      <w:r>
        <w:rPr>
          <w:rFonts w:ascii="Times New Roman"/>
          <w:b/>
          <w:i w:val="false"/>
          <w:color w:val="000000"/>
        </w:rPr>
        <w:t xml:space="preserve"> Таблица 3.2. Варианты использования. Альтернативный процесс – при закреплении охотничьих угодий на земельных участках, находящихся в частной собственности или во временном землепользовании получателей государственной услуги, а также при перезакреплении охотничьих угодий, срок закрепления по которым истек.</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15"/>
        <w:gridCol w:w="1596"/>
        <w:gridCol w:w="3504"/>
        <w:gridCol w:w="1669"/>
        <w:gridCol w:w="1670"/>
        <w:gridCol w:w="1746"/>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Основной процесс (ход, поток работ)</w:t>
            </w:r>
            <w:r>
              <w:br/>
            </w:r>
            <w:r>
              <w:rPr>
                <w:rFonts w:ascii="Times New Roman"/>
                <w:b w:val="false"/>
                <w:i w:val="false"/>
                <w:color w:val="000000"/>
                <w:sz w:val="20"/>
              </w:rPr>
              <w:t>
</w:t>
            </w:r>
          </w:p>
        </w:tc>
      </w:tr>
      <w:tr>
        <w:trPr>
          <w:trHeight w:val="30" w:hRule="atLeast"/>
        </w:trPr>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Специалист канцелярии Инспекции 1</w:t>
            </w: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Руководитель Инспекции 1</w:t>
            </w:r>
            <w:r>
              <w:br/>
            </w:r>
            <w:r>
              <w:rPr>
                <w:rFonts w:ascii="Times New Roman"/>
                <w:b w:val="false"/>
                <w:i w:val="false"/>
                <w:color w:val="000000"/>
                <w:sz w:val="20"/>
              </w:rPr>
              <w:t>
</w:t>
            </w:r>
          </w:p>
        </w:tc>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Ответственный исполнитель Инспекции 1</w:t>
            </w: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Специалист канцелярии Комитета</w:t>
            </w: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Руководитель Комитета</w:t>
            </w: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Ответственный исполнитель Комитета</w:t>
            </w:r>
            <w:r>
              <w:br/>
            </w:r>
            <w:r>
              <w:rPr>
                <w:rFonts w:ascii="Times New Roman"/>
                <w:b w:val="false"/>
                <w:i w:val="false"/>
                <w:color w:val="000000"/>
                <w:sz w:val="20"/>
              </w:rPr>
              <w:t>
</w:t>
            </w:r>
          </w:p>
        </w:tc>
      </w:tr>
      <w:tr>
        <w:trPr>
          <w:trHeight w:val="30" w:hRule="atLeast"/>
        </w:trPr>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Действие № 1. Прием и регистрация документов (не более 30 минут)</w:t>
            </w: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Действие № 2. Ознакомление с документами, определение ответственного исполнителя (не более 1 часа)</w:t>
            </w:r>
            <w:r>
              <w:br/>
            </w:r>
            <w:r>
              <w:rPr>
                <w:rFonts w:ascii="Times New Roman"/>
                <w:b w:val="false"/>
                <w:i w:val="false"/>
                <w:color w:val="000000"/>
                <w:sz w:val="20"/>
              </w:rPr>
              <w:t>
</w:t>
            </w:r>
          </w:p>
        </w:tc>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Действие № 3. Рассматривает документы и подготавливает заключение о несоответствии получателя государственной услуги квалификационным требованиям (при перезакреплениии охотничьих угодий, срок закрепления по которым истек, также о выполнении договорных обязательств) (10 рабочих дней).</w:t>
            </w: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Действие № 5. Прием и регистрация заключения Инспекции (не более 30 минут).</w:t>
            </w: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Действие № 6. Ознакомление с заключением, определение ответственного исполнителя (не более 1 часа)</w:t>
            </w: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Действие № 7. Подготовка мотивированного ответа об отказе в предоставлении государственной услуги (5 рабочих дней).</w:t>
            </w:r>
            <w:r>
              <w:br/>
            </w:r>
            <w:r>
              <w:rPr>
                <w:rFonts w:ascii="Times New Roman"/>
                <w:b w:val="false"/>
                <w:i w:val="false"/>
                <w:color w:val="000000"/>
                <w:sz w:val="20"/>
              </w:rPr>
              <w:t>
</w:t>
            </w:r>
          </w:p>
        </w:tc>
      </w:tr>
      <w:tr>
        <w:trPr>
          <w:trHeight w:val="30" w:hRule="atLeast"/>
        </w:trPr>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Действие № 9. Выдача мотивированного ответа об отказе в предоставлении государственной услуги получателю государственной услуги (не более 30 минут)</w:t>
            </w: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Действие № 4 Подписание заключения (не более 1 часа).</w:t>
            </w:r>
            <w:r>
              <w:br/>
            </w:r>
            <w:r>
              <w:rPr>
                <w:rFonts w:ascii="Times New Roman"/>
                <w:b w:val="false"/>
                <w:i w:val="false"/>
                <w:color w:val="000000"/>
                <w:sz w:val="20"/>
              </w:rPr>
              <w:t>
</w:t>
            </w:r>
          </w:p>
        </w:tc>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Действие № 8 Подписание мотивированного ответа об отказе в предоставлении государственной услуги (не более 1 часа)</w:t>
            </w: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 к регламенту государственной услуги "Принятие местными исполнительными органами области решения по закреплению охотничьих угодий и рыбохозяйственных водоемов и (или) участков за пользователями животным миром и установлению сервитутов для нужд охотничьего и рыбного хозяйства"</w:t>
            </w:r>
          </w:p>
        </w:tc>
      </w:tr>
    </w:tbl>
    <w:p>
      <w:pPr>
        <w:spacing w:after="0"/>
        <w:ind w:left="0"/>
        <w:jc w:val="left"/>
      </w:pPr>
      <w:r>
        <w:rPr>
          <w:rFonts w:ascii="Times New Roman"/>
          <w:b/>
          <w:i w:val="false"/>
          <w:color w:val="000000"/>
        </w:rPr>
        <w:t xml:space="preserve"> Схема, отражающая взаимосвязь между логической последовательностью административных действий – при проведении конкурса. </w:t>
      </w:r>
    </w:p>
    <w:p>
      <w:pPr>
        <w:spacing w:after="0"/>
        <w:ind w:left="0"/>
        <w:jc w:val="both"/>
      </w:pPr>
      <w:r>
        <w:drawing>
          <wp:inline distT="0" distB="0" distL="0" distR="0">
            <wp:extent cx="7810500" cy="410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102100"/>
                    </a:xfrm>
                    <a:prstGeom prst="rect">
                      <a:avLst/>
                    </a:prstGeom>
                  </pic:spPr>
                </pic:pic>
              </a:graphicData>
            </a:graphic>
          </wp:inline>
        </w:drawing>
      </w:r>
    </w:p>
    <w:p>
      <w:pPr>
        <w:spacing w:after="0"/>
        <w:ind w:left="0"/>
        <w:jc w:val="left"/>
      </w:pPr>
      <w:r>
        <w:br/>
      </w:r>
    </w:p>
    <w:p>
      <w:pPr>
        <w:spacing w:after="0"/>
        <w:ind w:left="0"/>
        <w:jc w:val="left"/>
      </w:pPr>
      <w:r>
        <w:rPr>
          <w:rFonts w:ascii="Times New Roman"/>
          <w:b/>
          <w:i w:val="false"/>
          <w:color w:val="000000"/>
        </w:rPr>
        <w:t xml:space="preserve"> Схема, отражающая взаимосвязь между логической последовательностью административных действий – при закреплении охотничьих угодий на земельных участках, находящихся в частной собственности или во временном землепользовании получателей государственной услуги, а также при перезакреплении охотничьих угодий, срок по которым истек. </w:t>
      </w:r>
    </w:p>
    <w:p>
      <w:pPr>
        <w:spacing w:after="0"/>
        <w:ind w:left="0"/>
        <w:jc w:val="both"/>
      </w:pPr>
      <w:r>
        <w:drawing>
          <wp:inline distT="0" distB="0" distL="0" distR="0">
            <wp:extent cx="7810500" cy="452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4521200"/>
                    </a:xfrm>
                    <a:prstGeom prst="rect">
                      <a:avLst/>
                    </a:prstGeom>
                  </pic:spPr>
                </pic:pic>
              </a:graphicData>
            </a:graphic>
          </wp:inline>
        </w:drawing>
      </w:r>
    </w:p>
    <w:p>
      <w:pPr>
        <w:spacing w:after="0"/>
        <w:ind w:left="0"/>
        <w:jc w:val="left"/>
      </w:pPr>
      <w:r>
        <w:br/>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