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5f98" w14:textId="d985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правил общего водопользования на водных объектах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3 октября 2012 года № 63-V. Зарегистрировано Департаментом юстиции Атырауской области 6 ноября 2012 года № 2645. Утратило силу решением Атырауского областного маслихата от 12 декабря 2016 года № 76-VI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Атырауского областного маслихата от 12.12.2016 № </w:t>
      </w:r>
      <w:r>
        <w:rPr>
          <w:rFonts w:ascii="Times New Roman"/>
          <w:b w:val="false"/>
          <w:i w:val="false"/>
          <w:color w:val="ff0000"/>
          <w:sz w:val="28"/>
        </w:rPr>
        <w:t>76-VI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областной маслихат V созыва на очередной VІ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на водных объектах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областного маслихата экологии, охраны окружающей среды, агропромышленности и сельского хозяйства (Д. Кульжанов).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областного маслихата от 3 октября 2012 года № 63-V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на водных объектах Атырауской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общего водопользования (далее – Правила) разработаны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1215 "Об утверждении Типовых правил общего водопользования".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 общему водопользованию относится пользование водными объектами: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заборе воды из поверхностных источников без применения 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рекреационных целях, массового отдыха, туризма и спортивных целей, за исключением водных объектов, представляющих потенциальную селевую 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для судоходства и пользования маломерными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для водопоя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Общее водопользование осуществляется как на водных объектах общего пользования, так и на водных объектах, не состоящих в общем пользовании, и не требует наличия специального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Настоящие Правила определяют порядок установления местными представительными органами правил общего водопользования с учетом особенностей региональных условий и обязательны для исполнения всеми юридическими и физическими лицами независимо от формы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Местные представительные органы в целях экологической, технической и санитарно-эпидемиологической безопасности населения, с учетом особенностей региональных условий в правилах общего водопользования определяют места, где запрещены купание, забор воды для питьевых и бытовых нужд, водопой скота, пользование и катание на маломерных судах и других плавучих средствах на водных объектах, расположенных на территории соответствующего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Местные представительные органы на водных объектах, признанных местами обитания диких водоплавающих птиц, ценных видов пушных зверей, рыбных ресурсов и других водных животных в период гнездования и нереста, устанавливают ограничение права общего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Использование отдельных водных объектов или их частей может быть ограничено, приостановлено или запрещено в целях обеспечения обороны страны и безопасности государства, охраны здоровья населения, окружающей природной среды и историко-культурного наследия, прав и законных интересов других лиц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Для установления условий или запрета общего водопользования, водопользователь, осуществляющий обособленное или совместное водопользование, вносит в местные представительные органы предложение, в котором обосновывает необходимость установления условий или запрета общего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В случае необоснованности установления условий или запрета общего водопользования, местные представительные органы письменно уведомляют водопользователя об отказе предложенных условий или запрета общего водопользования,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О запрещении купания и других условиях осуществления общего водопользования население оповещается местными представительными органами через средства массовой информации, специальными информационными знаками.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 незакрепленных водных объектах установка запретительных знаков, плакатов с предупреждениями о размерах штрафов за нарушение настоящих Правил обеспечивается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Использование водных объектов в порядке общего водопользования для водопоя скота допускается вне зоны санитарной охраны источников питьевого водоснабжения и при наличии устройств, предотвращающих загрязнение и засорение водных объектов. В противном случае, местные исполнительные органы проводят мероприятия по обустройству водопойных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Ограничение или запрещение движения судов, осуществляемое в целях безопасности судоходства, охраны жизни и здоровья людей, сохранности грузов,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 внутреннем водном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 и от 17 января 2002 года "</w:t>
      </w:r>
      <w:r>
        <w:rPr>
          <w:rFonts w:ascii="Times New Roman"/>
          <w:b w:val="false"/>
          <w:i w:val="false"/>
          <w:color w:val="000000"/>
          <w:sz w:val="28"/>
        </w:rPr>
        <w:t>О торговом мореплавании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