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5c7b" w14:textId="1005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"Учет иностранных средств массовой информации, распространяемых на территории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16 мая 2012 года № 157. Зарегистрировано Департаментом юстиции Атырауской области 22 июня 2012 года № 2615. Утратило силу - постановлением Атырауского областного акимата от 9 ноября 2012 года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9.11.2012 № 347.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области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электронной государственной услуги "Учет иностранных средств массовой информации, распространяемых на территории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Айдарбекова С.К.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мая 2012 года.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2012 года № 157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"Учет иностранных средств массовой информации, распространяемых на территории Атырауской области"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"Учет иностранных средств массовой информации, распространяемых на территории Атырауской области" (далее – электронная государственная услуга) оказывается Управлением внутренней политики Атырауской области (далее – МИО), расположенного по адресу: г. Атырау, ул. Айтеке би, 77а, контактный телефон: 8(7122) 354088, а также на альтернативной основе через центры обслуживания населения (далее - Центр), адреса, контактные телефоны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электронной государственной услуги "Учет иностранных средств массовой информации, распространяемых на территории Атырауской области" (далее – Регламент) и веб-портал "электронного правительства"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основаниистандарта государственной услуги "Учет иностранных средств массовой информации, распространяемых на территории области (города республиканского значения, столицы)",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"О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СМИ -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(далее – БИН) – уникальный номер, формируемый для юридического лица (филиала и предствительства)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МИО – местный исполнительный орган (государственное учреждение "Управление внутренней политики Атырауской области");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МИО – информационная система местных исполнительных органов/информационная система "Региональный шлюз, как подсистема шлюза "электронного правительства"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– СФЕ) –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(потребитель)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 ЦОН – информационная система центров обслуживания населения – информационная система, предоставляющая единую точку доступа к государственным услугам и электронным информационным ресурсам государственных органов задействованных в процессах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"электронного правительства (далее -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региональный шлюз "электронного правительства" (далее - РШЭП) –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Порядок деятельности услугодателя по оказанию электронной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МИО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(диаграмма № 1 функционального взаимодействия при оказании частично автоматизированной электронной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сообщения об отказе в авторизации в ИС МИО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документов, подтверждающего право на занятие предпринимательской деятельностью)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сотрудника МИО заполненной формы (введенных данных, прикрепление сканированных документов, подтверждающего право на занятие предпринимательской деятельностью)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подписание посредством ЭЦП сотрудника МИО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потребителя) через РШЭП/ШЭП в ИС для подтверждения указанных потребителем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выходного документа сотрудником МИО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Центр приведены в приложении 3 к настоящему Регламенту (диаграмма № 2 функционального взаимодействия при оказании частично автоматизированной электронной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оператора Центра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на ИС ЦОН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оператором Центра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документов, подтверждающего право на занятие предпринимательской деятельностью)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подписание посредством ЭЦП оператора Центра заполненной формы (введенных данных, прикрепление сканированных документов, подтверждающего право на занятие предпринимательской деятельностью)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и подлинности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подписание посредством ЭЦП оператора Центра заполненной формы (введенных данных) запроса на оказание электронной государственной услуги и получение информации о дальнейших действиях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потребителя) через РШЭП/ШЭП в ИС МИО и обработка электронной государственной услуги в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выходного документа сотрудником Центра потребителю услуги нарочно или посредством отправки на электронную 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(диаграмма № 3 функционального взаимодействия при оказании частично автоматизированной электронной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ИИН/БИН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документов, подтверждающего право на занятие предпринимательской деятельностью)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прикрепление сканированных документов, подтверждающего право на занятие предпринимательской деятельностью)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РШЭП/ШЭП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об учете иностраннных СМИ, распространяемых на территории (области, города), либо мотивированный отказ об учете иностранных СМИ).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МИО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8(7122) 270898.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РШЭП/ШЭП;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 НУЦ.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СФЕ с указанием срока выполнения каждого действия приведено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 приложении 3 (диаграммы № 1, 2, 3)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сохранности, защиты и конфиденциальности информации, содержащейся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иные требования, необходимые для защиты прав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Центр, МИО).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Атырауской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585"/>
        <w:gridCol w:w="3089"/>
        <w:gridCol w:w="3300"/>
        <w:gridCol w:w="2184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 – суббота, воскресенье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 – суббота, воскресенье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ул.Байжигитова, 80а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 – суббота, воскресенье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ул.Мендыга-лиева, 30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 – суббота, воскресенье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 – суббота, воскресенье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 – суббота, воскресенье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ул.Бейбитшилик, 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 – суббота, воскресенье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 – суббота, воскресенье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п.Макат,ул.Центральная, 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 – суббота, воскресенье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 – суббота, воскресенье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Атырауской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 СФЕ с указанием срока выполнения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680"/>
        <w:gridCol w:w="2473"/>
        <w:gridCol w:w="2473"/>
        <w:gridCol w:w="2474"/>
        <w:gridCol w:w="31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РШЭП//ШЭП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МИО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ИС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статусах из ИС МИО в ИС ЦОН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2684"/>
        <w:gridCol w:w="2850"/>
        <w:gridCol w:w="2850"/>
        <w:gridCol w:w="2063"/>
        <w:gridCol w:w="2809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справки об учете иностранных средств массовой информации, либо мотивированного ответа об отказе в предоставлении услуги. Принятие решения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справки. Формирование уведомления о смене статуса оказания услуги.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уведомления, статуса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705"/>
        <w:gridCol w:w="2496"/>
        <w:gridCol w:w="2496"/>
        <w:gridCol w:w="2392"/>
        <w:gridCol w:w="31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регистрация выходного документа, подписанного ЭЦП МИО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  с выходным документом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выходного документа потребителю при обращении в МИО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660"/>
        <w:gridCol w:w="2243"/>
        <w:gridCol w:w="2056"/>
        <w:gridCol w:w="2014"/>
        <w:gridCol w:w="1931"/>
        <w:gridCol w:w="23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ЦОН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ИС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МИО.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принятие заявления в работу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заявления в статусе поступившие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2486"/>
        <w:gridCol w:w="2486"/>
        <w:gridCol w:w="1894"/>
        <w:gridCol w:w="2085"/>
        <w:gridCol w:w="2085"/>
        <w:gridCol w:w="208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справки об учете иностранных средств массовой информации, либо мотивированного ответа об отказе в предоставлении услуги. Принятие решения.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справки. Формирование уведомления о смене статуса оказания услуги.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уведомления, статуса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исполнения заявления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оказания услуги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680"/>
        <w:gridCol w:w="2088"/>
        <w:gridCol w:w="2088"/>
        <w:gridCol w:w="2088"/>
        <w:gridCol w:w="2088"/>
        <w:gridCol w:w="20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регистрация выходного документа, подписанного ЭЦП МИО.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Центр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490"/>
        <w:gridCol w:w="2278"/>
        <w:gridCol w:w="2088"/>
        <w:gridCol w:w="2088"/>
        <w:gridCol w:w="2088"/>
        <w:gridCol w:w="20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данных (ЭЦП потребителя). Сохранение заявления и отправка посредством РШЭП/ШЭП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в ИС МИО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 Формирование уведомления с указанием текущего статуса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уведомление об отказе.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569"/>
        <w:gridCol w:w="2292"/>
        <w:gridCol w:w="2101"/>
        <w:gridCol w:w="2101"/>
        <w:gridCol w:w="2102"/>
        <w:gridCol w:w="21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справки об учете иностранных средств массовой информации, либо мотивированного ответа об отказе в предоставлении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Формирование уведомления о смене статуса оказания услуги.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справки, либо обоснованного отказа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статуса.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 с выходным документом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490"/>
        <w:gridCol w:w="2278"/>
        <w:gridCol w:w="2088"/>
        <w:gridCol w:w="2088"/>
        <w:gridCol w:w="2088"/>
        <w:gridCol w:w="20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 Подписание документа.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выходного документа Формированиевыходного документа, подписанного МИО.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исполненные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строятся диаграммы функционального взаимодействия при оказании электронных государственных услуг.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Атырауской области 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 Диаграмма № 1 функционального взаимодействия при оказании частично автоматизированной электронной государственной услуги через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154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частично автоматизированной электронной государственной услуги через Центр</w:t>
      </w:r>
      <w:r>
        <w:drawing>
          <wp:inline distT="0" distB="0" distL="0" distR="0">
            <wp:extent cx="88646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 частично автоматизированной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26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757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Атырауской области 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Экранные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области_____________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начальника)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92929"/>
          <w:sz w:val="28"/>
        </w:rPr>
        <w:t>      Прошу выдать справку об учете иностранных средств массовой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Наименование распространителя:_______________________________________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Собственник: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 xml:space="preserve">(наименование, 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собственника СМИ,</w:t>
      </w:r>
      <w:r>
        <w:rPr>
          <w:rFonts w:ascii="Times New Roman"/>
          <w:b w:val="false"/>
          <w:i w:val="false"/>
          <w:color w:val="292929"/>
          <w:sz w:val="28"/>
        </w:rPr>
        <w:t xml:space="preserve">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Адрес распространителя: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Телефон распространителя:___________________________________________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Ф.И.О. руководителя/главного редактора (</w:t>
      </w:r>
      <w:r>
        <w:rPr>
          <w:rFonts w:ascii="Times New Roman"/>
          <w:b w:val="false"/>
          <w:i w:val="false"/>
          <w:color w:val="000000"/>
          <w:sz w:val="28"/>
        </w:rPr>
        <w:t>представителя</w:t>
      </w:r>
      <w:r>
        <w:rPr>
          <w:rFonts w:ascii="Times New Roman"/>
          <w:b w:val="false"/>
          <w:i w:val="false"/>
          <w:color w:val="292929"/>
          <w:sz w:val="28"/>
        </w:rPr>
        <w:t>):_____________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922"/>
        <w:gridCol w:w="1514"/>
        <w:gridCol w:w="1515"/>
        <w:gridCol w:w="1107"/>
        <w:gridCol w:w="1515"/>
        <w:gridCol w:w="1922"/>
        <w:gridCol w:w="1713"/>
        <w:gridCol w:w="1907"/>
      </w:tblGrid>
      <w:tr>
        <w:trPr>
          <w:trHeight w:val="66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 ных СМИ, распрост раняемых на территории (области, города, района)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иностранного СМИ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Язык, языки распространяемого иностранного СМИ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 распространяемого СМИ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 экземпляров периодического печатного издания, в экземплярах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телевизионного и радиовещания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Ретрансляции передач иностранных СМИ, в часах и минутах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в часах и минутах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ФИО распространителя _____________________________________________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106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Атырауской области 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(справки) на электронную государственную услугу</w:t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внутренней политики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
СПРАВКА № ______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СМИ, распространяемых на территории (области,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распространителя и его организационно-правовая форма)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2002 года № 843 "Об утверждении Правил учета иностранных средств массовой информации, распространяемых в Республике Казахстан", о согласии на распространение иностранных средств массовой информации: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513"/>
        <w:gridCol w:w="1513"/>
        <w:gridCol w:w="1513"/>
        <w:gridCol w:w="1299"/>
        <w:gridCol w:w="1514"/>
        <w:gridCol w:w="2114"/>
        <w:gridCol w:w="1710"/>
        <w:gridCol w:w="2119"/>
      </w:tblGrid>
      <w:tr>
        <w:trPr>
          <w:trHeight w:val="66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СМИ, распространяемых на территории (области, города, района)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иностранного СМИ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Язык, языки распространяемого иностранного СМИ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направенность расспространяемого СМИ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 экземпляров периодического печатного издания, в экземплярах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телевизионного и радиовещания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Ретрансляции передач иностранных СМИ, в часах и минутах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в часах и минутах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справки  до "___" ___________ 201___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внутренней политики    (подпись) ___________________________________                                     (Ф.И.О.)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392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(отказа)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392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внутренней политики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об учете иностранного СМИ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местного исполнительного органа, выдавшего справку распространителю)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представлены все необходимые документы, предусмотренные в пункте 6, ПП № 843;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Указана не полная или недостоверная информация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Материалы иностранного СМИ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В отношении распространителя имеется решение суда, 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В отношении продукции иностранного СМИ имеется решение суда о наложении запрета на ее распространение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постановка на учет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1517"/>
        <w:gridCol w:w="1517"/>
        <w:gridCol w:w="1710"/>
        <w:gridCol w:w="1109"/>
        <w:gridCol w:w="1710"/>
        <w:gridCol w:w="1925"/>
        <w:gridCol w:w="1716"/>
        <w:gridCol w:w="1910"/>
      </w:tblGrid>
      <w:tr>
        <w:trPr>
          <w:trHeight w:val="72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СМИ, распространяемых на территории (области, города, района)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расспространения иностранного СМИ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Язык, языки распространяемого иностранного СМИ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 распространяемого СМИ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 экземпляров периодического печатного издания, в экземплярах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телевизионного и радиовещания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Ретрансляции передач иностранных СМИ,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часах и минутах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в часах и минутах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представляется 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внутренней политики__________________________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(ФИО)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138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Атырауской области 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