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3754" w14:textId="02b3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водоохранных зон и полос в Атырауской части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12 апреля 2012 года № 99. Зарегистрировано Департаментом юстиции Атырауской области 22 мая 2012 года № 2612. Утратило силу постановлением акимата Атырауской области от 29 июня 2023 года № 101</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29.06.2023 № </w:t>
      </w:r>
      <w:r>
        <w:rPr>
          <w:rFonts w:ascii="Times New Roman"/>
          <w:b w:val="false"/>
          <w:i w:val="false"/>
          <w:color w:val="ff0000"/>
          <w:sz w:val="28"/>
        </w:rPr>
        <w:t>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пунктом 2 </w:t>
      </w:r>
      <w:r>
        <w:rPr>
          <w:rFonts w:ascii="Times New Roman"/>
          <w:b w:val="false"/>
          <w:i w:val="false"/>
          <w:color w:val="000000"/>
          <w:sz w:val="28"/>
        </w:rPr>
        <w:t>статьи 116</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Правилами установления водоохранных зон и полос,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мая 2015 года № 19-1/446 "Об утверждении Правил установления водоохранных зон и полос" (зарегистрировано в реестре государственной регистрации нормативных правовых актов за № 11838), в целях предотвращения загрязнения, засорения и истощения поверхностных вод, поддержания их в состоянии, соответствующим санитарно-эпидемиологическим и экологическим требованиям, акимат Атырауской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акимата Атырауской области от 11 .05.2016 № </w:t>
      </w:r>
      <w:r>
        <w:rPr>
          <w:rFonts w:ascii="Times New Roman"/>
          <w:b w:val="false"/>
          <w:i w:val="false"/>
          <w:color w:val="000000"/>
          <w:sz w:val="28"/>
        </w:rPr>
        <w:t>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Установить водоохранные зоны протяженностью 557,36 километров, полосы протяженностью 696,79 километров и режим их хозяйственного использования Атырауской части Каспийского моря на основании утвержденных проектных документаций "Проект по установлению водоохранных зон и полос в Атырауской части Каспийского моря", "Проект установления границ водоохранной полосы для объектов "Маршрут транспортировки грузов для объектов северо-восточной части Каспийского моря" и "Разработка проекта по внесению корректировок в прохождение границ водоохранных зон Каспийского моря в части землепользования ТОО "Тенгизшевройл",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Атырауской области от 29.08.2017 № </w:t>
      </w:r>
      <w:r>
        <w:rPr>
          <w:rFonts w:ascii="Times New Roman"/>
          <w:b w:val="false"/>
          <w:i w:val="false"/>
          <w:color w:val="000000"/>
          <w:sz w:val="28"/>
        </w:rPr>
        <w:t>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"Управление природных ресурсов и регулирования природопользования Атырауской области" принять меры по установлению и укреплению водоохранных зон и полос водоохранными знаками.</w:t>
      </w:r>
    </w:p>
    <w:bookmarkEnd w:id="2"/>
    <w:bookmarkStart w:name="z4" w:id="3"/>
    <w:p>
      <w:pPr>
        <w:spacing w:after="0"/>
        <w:ind w:left="0"/>
        <w:jc w:val="both"/>
      </w:pPr>
      <w:r>
        <w:rPr>
          <w:rFonts w:ascii="Times New Roman"/>
          <w:b w:val="false"/>
          <w:i w:val="false"/>
          <w:color w:val="000000"/>
          <w:sz w:val="28"/>
        </w:rPr>
        <w:t>
      3. Акимам Жылыойского, Макатского, Махамбетского, Исатайского и Курмангазинского районов и города Атырау:</w:t>
      </w:r>
    </w:p>
    <w:bookmarkEnd w:id="3"/>
    <w:bookmarkStart w:name="z5" w:id="4"/>
    <w:p>
      <w:pPr>
        <w:spacing w:after="0"/>
        <w:ind w:left="0"/>
        <w:jc w:val="both"/>
      </w:pPr>
      <w:r>
        <w:rPr>
          <w:rFonts w:ascii="Times New Roman"/>
          <w:b w:val="false"/>
          <w:i w:val="false"/>
          <w:color w:val="000000"/>
          <w:sz w:val="28"/>
        </w:rPr>
        <w:t>
      1) осуществить перенос границ водоохранных зон и полос, внести изменения в земельно-учетную документацию по переводу их в земли водного фонда и обеспечить постоянный контроль за проведением данных работ;</w:t>
      </w:r>
    </w:p>
    <w:bookmarkEnd w:id="4"/>
    <w:bookmarkStart w:name="z6" w:id="5"/>
    <w:p>
      <w:pPr>
        <w:spacing w:after="0"/>
        <w:ind w:left="0"/>
        <w:jc w:val="both"/>
      </w:pPr>
      <w:r>
        <w:rPr>
          <w:rFonts w:ascii="Times New Roman"/>
          <w:b w:val="false"/>
          <w:i w:val="false"/>
          <w:color w:val="000000"/>
          <w:sz w:val="28"/>
        </w:rPr>
        <w:t>
      2) отвод и использование территории в пределах водоохранных зон и полос для строительства и других специальных нужд проводить в строгом соответствии с требованиями пунктов 1 и 2 настоящего постановления.</w:t>
      </w:r>
    </w:p>
    <w:bookmarkEnd w:id="5"/>
    <w:bookmarkStart w:name="z7" w:id="6"/>
    <w:p>
      <w:pPr>
        <w:spacing w:after="0"/>
        <w:ind w:left="0"/>
        <w:jc w:val="both"/>
      </w:pPr>
      <w:r>
        <w:rPr>
          <w:rFonts w:ascii="Times New Roman"/>
          <w:b w:val="false"/>
          <w:i w:val="false"/>
          <w:color w:val="000000"/>
          <w:sz w:val="28"/>
        </w:rPr>
        <w:t>
      4. Рекомендовать руководителям предприятий, организаций, другим хозяйствующим субъектам, независимо от их ведомственной принадлежности и форм собственности, в пользовании которых находятся земельные участки, расположенные в пределах водоохранных зон и полос, обеспечить их содержание в надлежащем санитарном состоянии и соблюдать режим хозяйственного использования.</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Даукенова Б.А. - первого заместителя акима области.</w:t>
      </w:r>
    </w:p>
    <w:bookmarkEnd w:id="7"/>
    <w:bookmarkStart w:name="z9" w:id="8"/>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области от 12 апреля 2012 года № 99</w:t>
            </w:r>
          </w:p>
        </w:tc>
      </w:tr>
    </w:tbl>
    <w:p>
      <w:pPr>
        <w:spacing w:after="0"/>
        <w:ind w:left="0"/>
        <w:jc w:val="left"/>
      </w:pPr>
      <w:r>
        <w:rPr>
          <w:rFonts w:ascii="Times New Roman"/>
          <w:b/>
          <w:i w:val="false"/>
          <w:color w:val="000000"/>
        </w:rPr>
        <w:t xml:space="preserve"> Водоохранные зоны и полосы Атырауской части Каспийского моря</w:t>
      </w:r>
    </w:p>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акимата Атырауской области от 29.08.2017 № </w:t>
      </w:r>
      <w:r>
        <w:rPr>
          <w:rFonts w:ascii="Times New Roman"/>
          <w:b w:val="false"/>
          <w:i w:val="false"/>
          <w:color w:val="ff0000"/>
          <w:sz w:val="28"/>
        </w:rPr>
        <w:t>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утвержденными проектными документациями "Проект по установлению водоохранных зон и полос в Атырауской части Каспийского моря", "Проект установления границ водоохранной полосы для объектов "Маршрут транспортировки грузов для объектов северо-восточной части Каспийского моря" и "Разработка проекта по внесению корректировок в прохождение границ водоохранных зон Каспийского моря в части землепользования ТОО "Тенгизшевройл" устанавливается:</w:t>
      </w:r>
    </w:p>
    <w:bookmarkStart w:name="z11" w:id="9"/>
    <w:p>
      <w:pPr>
        <w:spacing w:after="0"/>
        <w:ind w:left="0"/>
        <w:jc w:val="left"/>
      </w:pPr>
      <w:r>
        <w:rPr>
          <w:rFonts w:ascii="Times New Roman"/>
          <w:b/>
          <w:i w:val="false"/>
          <w:color w:val="000000"/>
        </w:rPr>
        <w:t xml:space="preserve"> 1. Ширина водоохранных зон на побережье Каспийского моря по территориям:</w:t>
      </w:r>
    </w:p>
    <w:bookmarkEnd w:id="9"/>
    <w:p>
      <w:pPr>
        <w:spacing w:after="0"/>
        <w:ind w:left="0"/>
        <w:jc w:val="both"/>
      </w:pPr>
      <w:r>
        <w:rPr>
          <w:rFonts w:ascii="Times New Roman"/>
          <w:b w:val="false"/>
          <w:i w:val="false"/>
          <w:color w:val="000000"/>
          <w:sz w:val="28"/>
        </w:rPr>
        <w:t>
      Курмангазинского района протяженностью 38,58 километров, принимается 2000 метра;</w:t>
      </w:r>
    </w:p>
    <w:p>
      <w:pPr>
        <w:spacing w:after="0"/>
        <w:ind w:left="0"/>
        <w:jc w:val="both"/>
      </w:pPr>
      <w:r>
        <w:rPr>
          <w:rFonts w:ascii="Times New Roman"/>
          <w:b w:val="false"/>
          <w:i w:val="false"/>
          <w:color w:val="000000"/>
          <w:sz w:val="28"/>
        </w:rPr>
        <w:t>
      Исатайского района протяженностью 140,03 километров, принимается от 420 до 2000 метра;</w:t>
      </w:r>
    </w:p>
    <w:p>
      <w:pPr>
        <w:spacing w:after="0"/>
        <w:ind w:left="0"/>
        <w:jc w:val="both"/>
      </w:pPr>
      <w:r>
        <w:rPr>
          <w:rFonts w:ascii="Times New Roman"/>
          <w:b w:val="false"/>
          <w:i w:val="false"/>
          <w:color w:val="000000"/>
          <w:sz w:val="28"/>
        </w:rPr>
        <w:t>
      Махамбетского района протяженностью 42,89 километров, принимается 2000 метра;</w:t>
      </w:r>
    </w:p>
    <w:p>
      <w:pPr>
        <w:spacing w:after="0"/>
        <w:ind w:left="0"/>
        <w:jc w:val="both"/>
      </w:pPr>
      <w:r>
        <w:rPr>
          <w:rFonts w:ascii="Times New Roman"/>
          <w:b w:val="false"/>
          <w:i w:val="false"/>
          <w:color w:val="000000"/>
          <w:sz w:val="28"/>
        </w:rPr>
        <w:t>
      Макатского района протяженностью 16,60 километров, принимается 2000 метра;</w:t>
      </w:r>
    </w:p>
    <w:p>
      <w:pPr>
        <w:spacing w:after="0"/>
        <w:ind w:left="0"/>
        <w:jc w:val="both"/>
      </w:pPr>
      <w:r>
        <w:rPr>
          <w:rFonts w:ascii="Times New Roman"/>
          <w:b w:val="false"/>
          <w:i w:val="false"/>
          <w:color w:val="000000"/>
          <w:sz w:val="28"/>
        </w:rPr>
        <w:t>
      Жылыойского района протяженностью 204, 60 километров, принимается 2000 метров, кроме участка месторождения "Тенгиз" и участка, расположенного севернее месторождения "Тенгиз" (участки лицензионной территории добычи и для проектно–изыскательских работ по размещению объектов обустройства) согласно утвержденной проектной документации "Разработка проекта по внесению корректировок в прохождение границ водоохранных зон Каспийского моря в части землепользования ТОО "Тенгизшевройл". Водоохранная зона по месторождению "Тенгиз" принимается 1000 метров от точки 1 с координатами 46°2'50,809" северной широты; 53°15'54,353" восточной долготы, до точки 2 с координатами 46°11'37,020" северной широты; 53°20'22,016" восточной долготы. Водоохранная зона на участке, расположенном севернее месторождения "Тенгиз" (участки лицензионной территории добычи и для проектно–изыскательских работ по размещению объектов обустройства), принимается 1000 метров от точки 1 с координатами 46°16'41,422" северной широты; 53°23'34,458" восточной долготы, до точки 2 с координатами 46°19'38,769" северной широты; 53°25'41,214" восточной долготы;</w:t>
      </w:r>
    </w:p>
    <w:p>
      <w:pPr>
        <w:spacing w:after="0"/>
        <w:ind w:left="0"/>
        <w:jc w:val="both"/>
      </w:pPr>
      <w:r>
        <w:rPr>
          <w:rFonts w:ascii="Times New Roman"/>
          <w:b w:val="false"/>
          <w:i w:val="false"/>
          <w:color w:val="000000"/>
          <w:sz w:val="28"/>
        </w:rPr>
        <w:t>
      по городу Атырау протяженностью 114,66 километров, принимается от 1000 до 2000 метра от отметки среднемноголетнего уровня моря за последнее десятилетие, равной минус 27 метра.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Атырауской области от 29.08.2017 № </w:t>
      </w:r>
      <w:r>
        <w:rPr>
          <w:rFonts w:ascii="Times New Roman"/>
          <w:b w:val="false"/>
          <w:i w:val="false"/>
          <w:color w:val="000000"/>
          <w:sz w:val="28"/>
        </w:rPr>
        <w:t>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Ширина водоохранных полос на побережье Каспийского моря по территориям:</w:t>
      </w:r>
    </w:p>
    <w:bookmarkEnd w:id="10"/>
    <w:p>
      <w:pPr>
        <w:spacing w:after="0"/>
        <w:ind w:left="0"/>
        <w:jc w:val="both"/>
      </w:pPr>
      <w:r>
        <w:rPr>
          <w:rFonts w:ascii="Times New Roman"/>
          <w:b w:val="false"/>
          <w:i w:val="false"/>
          <w:color w:val="000000"/>
          <w:sz w:val="28"/>
        </w:rPr>
        <w:t>
      Курмангазинского района протяженностью 51,41 километров, принимается 200 метров;</w:t>
      </w:r>
    </w:p>
    <w:p>
      <w:pPr>
        <w:spacing w:after="0"/>
        <w:ind w:left="0"/>
        <w:jc w:val="both"/>
      </w:pPr>
      <w:r>
        <w:rPr>
          <w:rFonts w:ascii="Times New Roman"/>
          <w:b w:val="false"/>
          <w:i w:val="false"/>
          <w:color w:val="000000"/>
          <w:sz w:val="28"/>
        </w:rPr>
        <w:t>
      Исатайского района протяженностью 176,92 километров, принимается от 35 до 200 метра;</w:t>
      </w:r>
    </w:p>
    <w:p>
      <w:pPr>
        <w:spacing w:after="0"/>
        <w:ind w:left="0"/>
        <w:jc w:val="both"/>
      </w:pPr>
      <w:r>
        <w:rPr>
          <w:rFonts w:ascii="Times New Roman"/>
          <w:b w:val="false"/>
          <w:i w:val="false"/>
          <w:color w:val="000000"/>
          <w:sz w:val="28"/>
        </w:rPr>
        <w:t>
      Махамбетского района протяженностью 45,29 километров, принимается от 35 до 200 метра;</w:t>
      </w:r>
    </w:p>
    <w:p>
      <w:pPr>
        <w:spacing w:after="0"/>
        <w:ind w:left="0"/>
        <w:jc w:val="both"/>
      </w:pPr>
      <w:r>
        <w:rPr>
          <w:rFonts w:ascii="Times New Roman"/>
          <w:b w:val="false"/>
          <w:i w:val="false"/>
          <w:color w:val="000000"/>
          <w:sz w:val="28"/>
        </w:rPr>
        <w:t>
      Макатского района протяженностью 11,63 километров, принимается 200 метров;</w:t>
      </w:r>
    </w:p>
    <w:p>
      <w:pPr>
        <w:spacing w:after="0"/>
        <w:ind w:left="0"/>
        <w:jc w:val="both"/>
      </w:pPr>
      <w:r>
        <w:rPr>
          <w:rFonts w:ascii="Times New Roman"/>
          <w:b w:val="false"/>
          <w:i w:val="false"/>
          <w:color w:val="000000"/>
          <w:sz w:val="28"/>
        </w:rPr>
        <w:t>
      Жылыойского района протяженностью 280,85 километров, принимается от 50 до 198 метров, кроме участка водоохранной полосы, устанавливаемой для объектов "Маршрут транспортировки грузов для объектов северо-восточной части Каспийского моря". Водоохранная полоса на объектах "Маршрут транспортировки грузов для объектов северо-восточной части Каспийского моря" принимается 35 метров и будет проходить вдоль внешних границ объектов "Маршрут транспортировки грузов для объектов северо-восточной части Каспийского моря" протяженностью 21,21 километров (координаты точек переноса границы водоохранной полосы от точки 1 (45°51'28,807" северной широты; 53°9'47,295" восточной долготы), до точки 1/15 (45°51'37,608" северной широты; 53°3'34,799" восточной долготы) согласно утвержденной проектной документации "Проект установления границ водоохранной полосы для объектов "Маршрут транспортировки грузов для объектов северо-восточной части Каспийского моря";</w:t>
      </w:r>
    </w:p>
    <w:p>
      <w:pPr>
        <w:spacing w:after="0"/>
        <w:ind w:left="0"/>
        <w:jc w:val="both"/>
      </w:pPr>
      <w:r>
        <w:rPr>
          <w:rFonts w:ascii="Times New Roman"/>
          <w:b w:val="false"/>
          <w:i w:val="false"/>
          <w:color w:val="000000"/>
          <w:sz w:val="28"/>
        </w:rPr>
        <w:t>
      по городу Атырау протяженностью 130,64 километров, принимается от 35 до 200 метра от отметки среднемноголетнего уровня моря за последнее десятилетие, равной минус 27 метра, кроме водоохранной полосы на побережье Каспийского моря на отсыпной площадке Северо-Каспийской экологической базы реагирования на разливы нефти (далее - СКЭБР).</w:t>
      </w:r>
    </w:p>
    <w:p>
      <w:pPr>
        <w:spacing w:after="0"/>
        <w:ind w:left="0"/>
        <w:jc w:val="both"/>
      </w:pPr>
      <w:r>
        <w:rPr>
          <w:rFonts w:ascii="Times New Roman"/>
          <w:b w:val="false"/>
          <w:i w:val="false"/>
          <w:color w:val="000000"/>
          <w:sz w:val="28"/>
        </w:rPr>
        <w:t>
      Водоохранная полоса на площадке СКЭБР будет проходить по бордюрному камню на внешней стороне объездной дороги вокруг СКЭБР протяженностью 1628 метров, ширина водоохранной полосы по подходному каналу на протяжении 250 метров и Приморскому каналу протяженностью 8000 метров принимается по 35 метров с каждой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Атырауской области от 29.08.2017 № </w:t>
      </w:r>
      <w:r>
        <w:rPr>
          <w:rFonts w:ascii="Times New Roman"/>
          <w:b w:val="false"/>
          <w:i w:val="false"/>
          <w:color w:val="000000"/>
          <w:sz w:val="28"/>
        </w:rPr>
        <w:t>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Новое предоставление земельных участков в водоохранных зонах и полосах местными исполнительными органами производится в установленном законодательством порядке.</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области от 12 апреля 2012 года № 99 </w:t>
            </w:r>
          </w:p>
        </w:tc>
      </w:tr>
    </w:tbl>
    <w:p>
      <w:pPr>
        <w:spacing w:after="0"/>
        <w:ind w:left="0"/>
        <w:jc w:val="both"/>
      </w:pPr>
      <w:r>
        <w:rPr>
          <w:rFonts w:ascii="Times New Roman"/>
          <w:b w:val="false"/>
          <w:i w:val="false"/>
          <w:color w:val="ff0000"/>
          <w:sz w:val="28"/>
        </w:rPr>
        <w:t xml:space="preserve">
      Сноска. Приложение 2 в редакции постановления областного акимата Атырауской области от 12 .03.2014 № </w:t>
      </w:r>
      <w:r>
        <w:rPr>
          <w:rFonts w:ascii="Times New Roman"/>
          <w:b w:val="false"/>
          <w:i w:val="false"/>
          <w:color w:val="ff0000"/>
          <w:sz w:val="28"/>
        </w:rPr>
        <w:t xml:space="preserve">66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Режим хозяйственного использования водоохранных зон и полос в Атырауской части Каспийского моря</w:t>
      </w:r>
    </w:p>
    <w:p>
      <w:pPr>
        <w:spacing w:after="0"/>
        <w:ind w:left="0"/>
        <w:jc w:val="both"/>
      </w:pPr>
      <w:r>
        <w:rPr>
          <w:rFonts w:ascii="Times New Roman"/>
          <w:b w:val="false"/>
          <w:i w:val="false"/>
          <w:color w:val="000000"/>
          <w:sz w:val="28"/>
        </w:rPr>
        <w:t>
      1. В пределах водоохранных зон запрещается:</w:t>
      </w:r>
    </w:p>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p>
      <w:pPr>
        <w:spacing w:after="0"/>
        <w:ind w:left="0"/>
        <w:jc w:val="both"/>
      </w:pP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p>
      <w:pPr>
        <w:spacing w:after="0"/>
        <w:ind w:left="0"/>
        <w:jc w:val="both"/>
      </w:pP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(биотермических ям), а также других объектов обусловливающих опасность микробного загрязнения поверхностных и подземных вод;</w:t>
      </w:r>
    </w:p>
    <w:p>
      <w:pPr>
        <w:spacing w:after="0"/>
        <w:ind w:left="0"/>
        <w:jc w:val="both"/>
      </w:pP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p>
      <w:pPr>
        <w:spacing w:after="0"/>
        <w:ind w:left="0"/>
        <w:jc w:val="both"/>
      </w:pP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p>
      <w:pPr>
        <w:spacing w:after="0"/>
        <w:ind w:left="0"/>
        <w:jc w:val="both"/>
      </w:pP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w:t>
      </w:r>
    </w:p>
    <w:p>
      <w:pPr>
        <w:spacing w:after="0"/>
        <w:ind w:left="0"/>
        <w:jc w:val="both"/>
      </w:pP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Start w:name="z15" w:id="12"/>
    <w:p>
      <w:pPr>
        <w:spacing w:after="0"/>
        <w:ind w:left="0"/>
        <w:jc w:val="both"/>
      </w:pPr>
      <w:r>
        <w:rPr>
          <w:rFonts w:ascii="Times New Roman"/>
          <w:b w:val="false"/>
          <w:i w:val="false"/>
          <w:color w:val="000000"/>
          <w:sz w:val="28"/>
        </w:rPr>
        <w:t>
      2. В пределах водоохранных полос запрещается:</w:t>
      </w:r>
    </w:p>
    <w:bookmarkEnd w:id="12"/>
    <w:p>
      <w:pPr>
        <w:spacing w:after="0"/>
        <w:ind w:left="0"/>
        <w:jc w:val="both"/>
      </w:pP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p>
    <w:p>
      <w:pPr>
        <w:spacing w:after="0"/>
        <w:ind w:left="0"/>
        <w:jc w:val="both"/>
      </w:pP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объектов по использованию возобновляемых источников энергии (гидродинамической энергии воды), а также рекреационных зон на водном объекте;</w:t>
      </w:r>
    </w:p>
    <w:p>
      <w:pPr>
        <w:spacing w:after="0"/>
        <w:ind w:left="0"/>
        <w:jc w:val="both"/>
      </w:pPr>
      <w:r>
        <w:rPr>
          <w:rFonts w:ascii="Times New Roman"/>
          <w:b w:val="false"/>
          <w:i w:val="false"/>
          <w:color w:val="000000"/>
          <w:sz w:val="28"/>
        </w:rPr>
        <w:t>
      3) предоставление земельных участков под садоводство и дачное строительство;</w:t>
      </w:r>
    </w:p>
    <w:p>
      <w:pPr>
        <w:spacing w:after="0"/>
        <w:ind w:left="0"/>
        <w:jc w:val="both"/>
      </w:pP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p>
      <w:pPr>
        <w:spacing w:after="0"/>
        <w:ind w:left="0"/>
        <w:jc w:val="both"/>
      </w:pP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заложения отдельных участков, посева и посадки леса;</w:t>
      </w:r>
    </w:p>
    <w:p>
      <w:pPr>
        <w:spacing w:after="0"/>
        <w:ind w:left="0"/>
        <w:jc w:val="both"/>
      </w:pP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p>
    <w:p>
      <w:pPr>
        <w:spacing w:after="0"/>
        <w:ind w:left="0"/>
        <w:jc w:val="both"/>
      </w:pPr>
      <w:r>
        <w:rPr>
          <w:rFonts w:ascii="Times New Roman"/>
          <w:b w:val="false"/>
          <w:i w:val="false"/>
          <w:color w:val="000000"/>
          <w:sz w:val="28"/>
        </w:rPr>
        <w:t>
      7) применение всех видов удобрений.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