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78a34" w14:textId="6c78a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электронной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Шал акына Северо-Казахстанской области от 21 декабря 2012 года N 388. Зарегистрировано Департаментом юстиции Северо-Казахстанской области 25 января 2013 года N 2125. Утратило силу постановлением акимата района Шал акын Северо-Казахстанской области от 24 мая 2013 года N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акимата района Шал акын Северо-Казахстанской области от 24.05.2013 N 142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акимат района Шал акына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государственной услуги «Постановка на очередь детей дошкольного возраста (до 7 лет) для направления в детские дошкольные организации».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Шал акына Северо-Казахстанской области Байгаскину З.С.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Э. Исин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А. Жумагалиев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21 декабря 2012 года N 388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 для направления в детские дошкольные организации»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государственным учреждением «Отдел образования района Шал акына Северо-Казахстанской области», аппаратами акима аульного (сельского) округа (далее – уполномоченный орган) и через центр обслуживания населения по месту жительства (далее - Центр), а также через веб-портал «электронного правительства» (далее - ПЭП) по адресу: www.e.gov.kz – далее Услугодатели.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(далее -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уполномоченного органа (далее - ИС УО) - информационная система «Региональный шлюз, как подсистема шлюза «электронного правительства» Республики Казахстан, в части автоматизированного рабочего места сотрудника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идентификационный номер (далее -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4) структурно-функциональные единицы (далее - СФЕ) - это ответственные лица уполномоченных органов, структурные подразделения государственных органов и т.п., принимающих участие в оказании электронной услуги на определенной стадии;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7) уполномоченный орган (далее - УО) – государственное учреждение «Отдел образования района Шал акына Северо-Казахстанской области», аппарат акима аульного (сельского) округа,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ИС НУЦ – информационная система Национального удостоверяющего центра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Центра (далее - ИС Центр)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Центр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электронный документ – документ, в котором информация представлена в электронно - цифровой форме и удостоверена посредством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электронные государственные услуги –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региональный шлюз «электронного правительства» (далее - РШЭП) - обеспечивает информационное взаимодействие между внутренними системами/подсистемами МИО и внешними информационными системами, участвующими в процессе оказания электронных услуг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веб-портал «электронного правительства» (далее - ПЭП) -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шлюз «электронного правительства» (далее - ШЭП) - информационная система, предназначенная для интеграции информационных систем «электронного правительства» в рамках реализации электронных услуг.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</w:t>
      </w:r>
      <w:r>
        <w:br/>
      </w:r>
      <w:r>
        <w:rPr>
          <w:rFonts w:ascii="Times New Roman"/>
          <w:b/>
          <w:i w:val="false"/>
          <w:color w:val="000000"/>
        </w:rPr>
        <w:t>
по оказанию электронной государственной услуги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при оказании частично автоматизированной электронной государственной услуги УО, непосредственно предоставляющим данную электронную государственную услугу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должен обратиться в УО для получения услуги имея при себе заявление и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Проверка подлинности документов получателя государственной услуги специалистом УО.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специалистом УО ИИН и пароля (процесс авторизации) в ИС УО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в ИС УО подлинности данных о зарегистрированном специалисте УО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сообщения об отказе в авторизации в ИС УО в связи с имеющими нарушениями в данных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специалистом УО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4 - подписание посредством ЭЦП специалиста УО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ИС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электронной государственной услуге в связи с не подтверждением подлинности ЭЦП специалиста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УО. Выдача специалистом УО нарочно или посредством отправки на электронную почту получателя государственной услуги результата электронной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через Центр (диаграмма функционального взаимодействия)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процесс авторизации оператора Центра в ИС Центр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1 - проверка в ИС Центр подлинности данных о зарегистрированном операторе через ИИН и пароль, либо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2 - формирование сообщения об отказе в авторизации в ИС Центр в связи с имеющими нарушениями в данных оператора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3 - выбор оператором Центра услуги, указанной в настоящем Регламенте, вывод на экран формы запроса для оказания услуги и заполнение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подписание посредством ЭЦП оператора Центра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5 - формирование сообщения об отказе в запрашиваемой электронной государственной услуге в связи с не подтверждением подлинности ЭЦП оператора;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подписанного ЭЦП оператора Центра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ИС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выдача выходного документа сотрудником Центра получателю государственной услуги нарочно или посредством отправки на электронную почту.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через ПЭП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осуществляет регистрацию на ПЭП с помощью ИИН и пароля (осуществляется для незарегистрированных получателей государственной услуги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получателем государственной услуги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зарегистрированном получателе государственной услуги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 нарушениями в данных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получателем государственной услуги, указанной в настоящем Регламенте, вывод на экран формы запроса для оказания услуги и заполнение получателем государственной услуги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подписание посредством ЭЦП получателя государственной услуги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5 – формирование сообщения об отказе в запрашиваемой электронной государственной услуге в связи с не подтверждением подлинности ЭЦП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– направление подписанного ЭЦП получателя государственной услуги электронного документа (запроса получателя государственной услуги) через ШЭП/РШЭП в ИС УО и обработка электронной государственной услуги специалистом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специалистом УО результата оказания электронной государственной услуги (направление в детскую дошкольную организацию, в случае отсутствия мест в дошкольной организации, уведомление о постановке на очередь, с указанием номера очередности в форме электронного документа, подписанного электронной цифровой подписью уполномоченного лица уполномоченного органа либо мотивированный ответ об отказе в предоставлении государственной услуги в форме электронного документа). Электронный документ формируется с использованием ЭЦП специалиста УО и передается в личный кабинет на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экранные формы заполнения запроса и форма заявления на электронную государственную услугу, предоставляемые получателю государственной услуги в случае получения электронной государственной услуги посредством ПЭП.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государственной услуги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УО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саll–центра ПЭП: (1414).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электронной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УО;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(рисунок 1, 2, 3) представлены диаграммы, отражающие взаимосвязь между логической последовательностью действий (в процессе оказания электронной государственной услуги) структурных подразделений государственных органов, государственных учреждений или иных организаций в соответствии с их описаниями,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получателями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соблюдения профессиональной этики 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представления исчерпывающей и полной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защиты и конфиденциальности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обеспечения сохранности документов, которые получатель государственной услуги не получил в установленные сроки.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ИИН, авторизация ПЭП, наличие ЭЦП пользователя.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2471"/>
        <w:gridCol w:w="2261"/>
        <w:gridCol w:w="2072"/>
        <w:gridCol w:w="2871"/>
        <w:gridCol w:w="266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УО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Центра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 действия (процесса, процедуры, операции) и их описание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обращения, проверка 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документов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УО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УО в системе и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полнение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  уведомления о смене статуса запроса из ИС УО в ИС Центра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Присвоение номера заявлению. Формирование уведомления с указанием текущего статуса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запроса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шие» 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466"/>
        <w:gridCol w:w="2467"/>
        <w:gridCol w:w="2068"/>
        <w:gridCol w:w="2866"/>
        <w:gridCol w:w="253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выходного документа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уведомления о смене статуса запроса в ИС Центра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в ДДО, в случае отсутствия мест в ДДО уведомление о постановке на очередь,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Маршрутизация запроса 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«в работе»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2472"/>
        <w:gridCol w:w="2262"/>
        <w:gridCol w:w="2556"/>
        <w:gridCol w:w="2409"/>
        <w:gridCol w:w="253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УО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выходного документа ЭЦП специалиста УО.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смене статуса оказания услуги в ИС Центр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уведомления о смене статуса в ИС Центра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 завершении оказания услуги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УО нарочно или пос-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редством отправки на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тронную почту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 результата электрон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Подписанный ЭЦП специалиста УО выходной документ. Отправка уведомления о смене статуса в ИС Центр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статуса «завершение исполнения и выдачи выходного документа»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минуты.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посредством Центра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2540"/>
        <w:gridCol w:w="2286"/>
        <w:gridCol w:w="2095"/>
        <w:gridCol w:w="1734"/>
        <w:gridCol w:w="2074"/>
        <w:gridCol w:w="169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подлиннос-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 документов получателя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услуги, ввод данных в ИС Центра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трудника Центра в системе и 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на оказания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твенной услуги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 из ИС Центр в ИС УО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нию, отправка на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ментов, 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работу 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запроса в системе с 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номера заявлению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тизация запроса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жение заявления в статусе поступив-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 из Центра в ИС УО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запроса в работу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80"/>
        <w:gridCol w:w="2089"/>
        <w:gridCol w:w="2089"/>
        <w:gridCol w:w="2089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Центра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твенной услуги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запроса в ИС Центра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 (день приема и день выдачи документов не входит в срок оказания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услуги)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2486"/>
        <w:gridCol w:w="2105"/>
        <w:gridCol w:w="2085"/>
        <w:gridCol w:w="2085"/>
        <w:gridCol w:w="2085"/>
        <w:gridCol w:w="174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 Центра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 о смене статуса оказания услуги в ИС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в ИС Центра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Центра нарочно или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отправ-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на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ронную почту получа-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госуда-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ронной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выходного документа в Центр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ния»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тата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20 минут</w:t>
            </w:r>
          </w:p>
        </w:tc>
      </w:tr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посредством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489"/>
        <w:gridCol w:w="2277"/>
        <w:gridCol w:w="2087"/>
        <w:gridCol w:w="2087"/>
        <w:gridCol w:w="2088"/>
        <w:gridCol w:w="172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numPr>
                <w:ilvl w:val="0"/>
                <w:numId w:val="2"/>
              </w:numPr>
              <w:spacing w:after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Действия основного процесса (хода, потока работ) 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РШЭП (ШЭП)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 УО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получателя государственной услуги на ПЭП, заполнение формы запроса, проверка корректности введенных данных для получения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в ИС УО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введенных данных)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номера заявлению и 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статусе «поступившие» (в случае корректности введенных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«посту-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пившие» с ПЭП в ИС Центр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успешном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запроса или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об отказе в запрашива-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емой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 услуге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запроса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на ПЭП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(в случае коррект-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введенных данных)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в работу (в случае коррек-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тности введен-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данных)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10 минут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2491"/>
        <w:gridCol w:w="2280"/>
        <w:gridCol w:w="2089"/>
        <w:gridCol w:w="2089"/>
        <w:gridCol w:w="2089"/>
        <w:gridCol w:w="141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запроса. 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результата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услуги 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«в работе» на ПЭП и ИС Центра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 «в работе»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и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 ДДО, в случае отсутствия мест в ДДО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 постановке на очередь, либо мотивиро-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ванный ответ об отказе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выходного документа в системе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статуса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3 рабочих дней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2492"/>
        <w:gridCol w:w="2280"/>
        <w:gridCol w:w="2090"/>
        <w:gridCol w:w="2090"/>
        <w:gridCol w:w="2091"/>
        <w:gridCol w:w="143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СФЕ, ИС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СпециалистУО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 УО 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ШЭП (РШЭП)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Центра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выходного документа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 ЭЦП 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 УО. 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оказания услуги на ПЭП и ИС Центр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смене статуса с выводом выходного документа на ПЭП и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о смене статуса в ИС Центра 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нии оказания услуги с возможностью просмотра выходного документа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уведо-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мления о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шении 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услуги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выходной документ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уведомле-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выходным документом на ПЭП, и смены статуса в ИС Центра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выходного документа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 минуты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24460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1. Диаграмма функционального взаимодействия при оказании «частично автоматизированной» электронной государственной услуги через ИС УО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547600" cy="599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547600" cy="59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2. Диаграмма функционального взаимодействия при оказании «частично автоматизированной» электронной государственной услуги через ИС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4460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Рисунок 3. Диаграмма функционального взаимодействия при оказании «частично автоматизированной» электронной государственной услуги через ПЭП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Условные обозначения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423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423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80518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Типовое оформление диаграммы приведено в графической нотации BPMN 1.2, используемой для моделирования бизнес-процессов. Моделирование в BPMN осуществляется посредством диаграмм с небольшим числом графических элементов. Это помогает потребителям быстро понимать логику процесса. Выделяют четыре основные категории элементов: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объекты потока управления: события, действия и логические операторы;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соединяющие объекты: поток управления, поток сообщений и ассоциации;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роли: пулы и дорожки;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артефакты: данные, группы и текстовые аннотации.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Элементы этих четырех категорий позволяют строить диаграммы бизнес процессов. Для повышения выразительности модели спецификация разрешает создавать новые типы объектов потока управления и артефактов, которые должны быть приведены в разделе «Примечания».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51800" cy="952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051800" cy="952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«Постановка на очередь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направления в детские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(направление в ДДО)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115300" cy="934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15300" cy="934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 о регистрации ребенка дошкольного возраста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дошкольную организацию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abstractNum w:abstractNumId="1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abstractNum w:abstractNumId="2">
    <w:multiLevelType w:val="multilevel"/>
    <w:lvl w:ilvl="0">
      <w:start w:val="1"/>
      <w:numFmt w:val="decimal"/>
      <w:lvlText w:val="%1"/>
      <w:lvlJc w:val="left"/>
      <w:pPr>
        <w:ind w:left="96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