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2c98" w14:textId="3b72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Мамлютского района Северо-Казахстанской области,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5 декабря 2012 года N 473. Зарегистрировано Департаментом юстиции Северо-Казахстанской области 15 января 2013 года N 2060. Утратило силу (письмо акимата Мамлютского района Северо-Казахстанской области от 27 января 2014 года N 11.1.2-13/61)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(письмо акимата Мамлютского района Северо-Казахстанской области от 27 января 2014 года N 11.1.2-13/61)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Преамбула в редакции постановления акимата Мамлютского района Северо-Казахстанской области от 21.10.2013 </w:t>
      </w:r>
      <w:r>
        <w:rPr>
          <w:rFonts w:ascii="Times New Roman"/>
          <w:b w:val="false"/>
          <w:i w:val="false"/>
          <w:color w:val="ff0000"/>
          <w:sz w:val="28"/>
        </w:rPr>
        <w:t>N 349</w:t>
      </w:r>
      <w:r>
        <w:rPr>
          <w:rFonts w:ascii="Times New Roman"/>
          <w:b w:val="false"/>
          <w:i w:val="false"/>
          <w:color w:val="ff0000"/>
          <w:sz w:val="28"/>
        </w:rPr>
        <w:t>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проживающих на территории Мамлютского района Северо-Казахстанской области,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дополнительный перечень лиц, проживающих на территории Мамлютского района Северо-Казахстанской области, относящихся к целевым группам населения на 2013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К. 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