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283d" w14:textId="1722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"Регистрация детей дошкольного возраста (до 7 лет) для направления в детские дошкольные организации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5 сентября 2012 года N 345. Зарегистрировано Департаментом юстиции Северо-Казахстанской области 14 сентября 2012 года N 1863. Утратило силу - постановлением акимата Мамлютского района Северо-Казахстанской области от 29 декабря 2012 года N 536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- постановлением акимата Мамлютского района Северо-Казахстанской области от 29.12.2012 </w:t>
      </w:r>
      <w:r>
        <w:rPr>
          <w:rFonts w:ascii="Times New Roman"/>
          <w:b w:val="false"/>
          <w:i w:val="false"/>
          <w:color w:val="ff0000"/>
          <w:sz w:val="28"/>
        </w:rPr>
        <w:t>N 536</w:t>
      </w:r>
    </w:p>
    <w:bookmarkStart w:name="z3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«Об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561»,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«Регистрация детей дошкольного возраста (до 7 лет) для направления в детские дошкольные организации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Мамлютского района Бекшенова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К.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345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детей дошкольного возраста (до 7 лет) для направления в детские дошкольные организации Республики Казахстан»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государственным учреждением «Отдел образования Мамлютского района» (далее - МИО) на альтернативной основе через центр обслуживания населения по месту жительства (далее - Центр), а также через веб-портал «электронного правительства» (далее – ПЭП) по адресу: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разработана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детей дошкольного возраста (до 7 лет) для направления в детские дошкольные организации Республики Казахстан», утвержденного постановлением Правительства Республики Казахстан № 140 от 26 февраля 2010 года «Об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орган (далее - МИО) – государственное учреждение «Отдел образования Мамлютского района», непосредственно предоставляющее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ДДО – детское дошкольное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 МИО – информационная система местных исполнительных органов/информационная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 НУЦ –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центров обслуживания населения (далее - ИС ЦОН)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региональный шлюз «электронного правительства» (далее - РШЭП) -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СФЕ - структурно-функциональные единицы - это ответственные лица уполномоченных органов, структурные подразделения государственных органов и т.п., принимающие участие в оказании электронной услуги на определенной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электронный документ – документ, в котором информация представлена в электронно - 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шлюз «электронного правительства» (далее -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услуг.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</w:t>
      </w:r>
      <w:r>
        <w:br/>
      </w:r>
      <w:r>
        <w:rPr>
          <w:rFonts w:ascii="Times New Roman"/>
          <w:b/>
          <w:i w:val="false"/>
          <w:color w:val="000000"/>
        </w:rPr>
        <w:t>
по оказанию электронной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при оказании частично автоматизированной электронной государственной услуги МИО,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обратиться в МИО для получения услуги имея при себе заявление и оригиналы необходимых документов. Проверка подлинности заявления и документов потребителя сотрудником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сотрудником МИО ИИН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МИО подлинности данных о зарегистрированном сотруднике МИО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МИО в связи с имеющими нарушениями в данных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сотрудником МИО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сотрудника МИО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(направление в детские дошкольные организации или же уведомление о регистрации детей дошкольного возраста (до 7 лет), как промежуточный документ, в случае отсутствия мест в ДДО на момент подачи заявления либо мотивированный ответ об отказе в предоставлении услуги). Электронный документ формируется с использованием ЭЦП сотрудника МИО. Выдача сотрудником МИО нарочно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ЦОН (диаграмма функционального взаимодействия)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процесс авторизации оператора ЦОН в ИС ЦОН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ЦОН подлинности данных о зарегистрированном операторе через ИИН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ЦОН в связи с имеющими нарушениями в данных оператора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оператором ЦОН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оператора ЦОН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 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оператора ЦОН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сотрудником МИО результата оказания электронной государственной услуги (направление в детские дошкольные организации или же уведомление о регистрации детей дошкольного возраста (до 7 лет), как промежуточный документ, в случае отсутствия мест в ДДО на момент подачи заявления либо мотивированный ответ об отказе в предоставлении услуги). Электронный документ формируется с использованием ЭЦП сотрудника МИО и передается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выдача выходного документа сотрудником ЦОН потребителю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подписание посредством ЭЦП потребителя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сотрудником МИО результата оказания электронной государственной услуги (направление в детские дошкольные организации или же уведомление о регистрации детей дошкольного возраста (до 7 лет), как промежуточный документ, в случае отсутствия мест в ДДО на момент подачи заявления, либо мотивированный ответ об отказе в предоставлении услуги).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потребителю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МИО или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электронной государственной услуги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сотрудники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сотрудники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структурных подразделений государственных органов, государственных учреждений или иных организаций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1, 2, 3) представлены диаграммы, отражающие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 в соответствии с их описаниями,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потребителями: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соблюдения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 выход в Интернет, наличие ИИН, авторизация ПЭП, наличие ЭЦП пользователя.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2472"/>
        <w:gridCol w:w="2262"/>
        <w:gridCol w:w="2073"/>
        <w:gridCol w:w="2872"/>
        <w:gridCol w:w="25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запроса из ИС МИО в ИС ЦОН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заявлению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поступившие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2472"/>
        <w:gridCol w:w="2262"/>
        <w:gridCol w:w="2073"/>
        <w:gridCol w:w="2872"/>
        <w:gridCol w:w="2537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ДДО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запроса в ИС ЦОН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2472"/>
        <w:gridCol w:w="2262"/>
        <w:gridCol w:w="2073"/>
        <w:gridCol w:w="2872"/>
        <w:gridCol w:w="25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МИО. 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в ИС ЦОН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 и выдачи выходного документа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посредством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2540"/>
        <w:gridCol w:w="2286"/>
        <w:gridCol w:w="2095"/>
        <w:gridCol w:w="1734"/>
        <w:gridCol w:w="2074"/>
        <w:gridCol w:w="169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заявлению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491"/>
        <w:gridCol w:w="2280"/>
        <w:gridCol w:w="2089"/>
        <w:gridCol w:w="2089"/>
        <w:gridCol w:w="2089"/>
        <w:gridCol w:w="14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ДДО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входит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491"/>
        <w:gridCol w:w="2280"/>
        <w:gridCol w:w="2089"/>
        <w:gridCol w:w="2089"/>
        <w:gridCol w:w="2089"/>
        <w:gridCol w:w="14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выходного документа в ЦОН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2489"/>
        <w:gridCol w:w="2277"/>
        <w:gridCol w:w="2087"/>
        <w:gridCol w:w="2087"/>
        <w:gridCol w:w="2088"/>
        <w:gridCol w:w="172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запол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с 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491"/>
        <w:gridCol w:w="2280"/>
        <w:gridCol w:w="2089"/>
        <w:gridCol w:w="2089"/>
        <w:gridCol w:w="2089"/>
        <w:gridCol w:w="14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ДДО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2492"/>
        <w:gridCol w:w="2280"/>
        <w:gridCol w:w="2090"/>
        <w:gridCol w:w="2090"/>
        <w:gridCol w:w="2091"/>
        <w:gridCol w:w="143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и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документ.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 на ПЭП, и смены статуса в ИС ЦОН.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выходного документа.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исполнения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данной таблице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таблицы приложения 1 к настоящему Регламенту строятся диаграммы функционального взаимодействия при оказании электронных государственных услуг.</w:t>
      </w:r>
    </w:p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139065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Рисунок 1. Диаграмма функционального взаимодействия при оказании «частично автоматизированной» электронной государственной услуги через ИС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5984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2. Диаграмма функционального взаимодействия при оказании «частично автоматизированной» электронной государственной услуги через ИС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5984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3. Диаграмма функционального взаимодействия при оказании «частично автоматизированной» электронной государственной услуги через ПЭП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29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901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(ФИО начальника)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Заявитель___________________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(контактный телефон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предоставить место моей (му) дочери (сыну)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________________________________________________в детском саду.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(ФИО ребенка и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(направление в ДДО)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882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882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Родителям необходимо прибыть в дошкольное учреждение и зарегистрировать направление в течение месяца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882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882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уведомления (регистрационного талона), предоставляемого потребителю при постановке ребенка в очередь для направления в ДДО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546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Выходная форма отрицательного ответа (отказ) на электронную государственную услугу, предоставляемого потребителю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818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header.xml" Type="http://schemas.openxmlformats.org/officeDocument/2006/relationships/header" Id="rId2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