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aa49" w14:textId="a97a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Кызылжарском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20 декабря 2012 года N 10/1. Зарегистрировано Департаментом юстиции Северо-Казахстанской области 14 января 2013 года N 2057. Утратило силу (письмо маслихата Кызылжарского района Северо-Казахстанской области от 15 января 2014 года N 9.2.1.29/08)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Кызылжарского района Северо-Казахстанской области от 15.01.2014 N 9.2.1/08)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- 3 123 265,7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- 429 690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- 39 623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- 2 648 861,7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- 3 269 488,3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- 85 620,3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- 90 878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- 5 257,7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-231 842,9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- 231 842,9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05.07.2013 </w:t>
      </w:r>
      <w:r>
        <w:rPr>
          <w:rFonts w:ascii="Times New Roman"/>
          <w:b w:val="false"/>
          <w:i w:val="false"/>
          <w:color w:val="000000"/>
          <w:sz w:val="28"/>
        </w:rPr>
        <w:t>N 17/1;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</w:t>
      </w:r>
      <w:r>
        <w:rPr>
          <w:rFonts w:ascii="Times New Roman"/>
          <w:b w:val="false"/>
          <w:i w:val="false"/>
          <w:color w:val="ff0000"/>
          <w:sz w:val="28"/>
        </w:rPr>
        <w:t xml:space="preserve"> 11.09.2013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22.10.2013 </w:t>
      </w:r>
      <w:r>
        <w:rPr>
          <w:rFonts w:ascii="Times New Roman"/>
          <w:b w:val="false"/>
          <w:i w:val="false"/>
          <w:color w:val="000000"/>
          <w:sz w:val="28"/>
        </w:rPr>
        <w:t>N 20/1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11.12.2013 </w:t>
      </w:r>
      <w:r>
        <w:rPr>
          <w:rFonts w:ascii="Times New Roman"/>
          <w:b w:val="false"/>
          <w:i w:val="false"/>
          <w:color w:val="00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фиксированного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акцизов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сбора с аукционов;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сбора за государственную регистрацию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платы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доходов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платы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бюджет района зачисляются поступления от погашения выданных из бюджета района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на 2013 год объемы субвенций, передаваемых из областного бюджета бюджету района в общей сумме 2 164 831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на 2013-2015 годы бюджетные программы каждого сельского округа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процессе исполнения местных бюджетов на 2013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расходов на социальную помощь отдельным категориям нуждающихся граждан по решениям местных представительных органов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2013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проведение противоэпизоотических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предоставление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Программы Развитие регионов» от 26 июля 2011 года № 862;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реализацию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реализацию Государственной программы развития образования в Республике Казахстан на 2011–2020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«Об утверждении Государственной программы развития образования Республики Казахстан на 2011-2020 годы» от 7 декабря 2010 года № 1118;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увеличение размера доплаты за квалификационную категорию учителям школ и воспитателям дошкольных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повышение оплаты труда учителям, прошедшим повышение квалификации по трехуровневой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- исключен решением маслихата Кызылжарского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 xml:space="preserve">- исключен решением маслихата Кызылжарского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увеличение штатной численности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о районном бюджете на 2013-2015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Кызылжарского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</w:t>
      </w:r>
      <w:r>
        <w:rPr>
          <w:rFonts w:ascii="Times New Roman"/>
          <w:b w:val="false"/>
          <w:i w:val="false"/>
          <w:color w:val="ff0000"/>
          <w:sz w:val="28"/>
        </w:rPr>
        <w:t xml:space="preserve"> 11.09.2013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2013 год бюджетные кредиты из республиканского бюджета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постановлением акимата Кызылжарского района Северо-Казахстанской области о реализации решения Кызылжарского районного маслихата о районном бюджете на 2013-2015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2013 год целевые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Кызылжарского района Северо-Казахстанской области о реализации решения Кызылжарского районного маслихата о районном бюджете на 2013-2015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расходы Кызылжарского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2012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Кызылжарского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2013 год в сумме 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маслихата Кызылжарского района Северо-Казахстанской области от 22.10.2013 </w:t>
      </w:r>
      <w:r>
        <w:rPr>
          <w:rFonts w:ascii="Times New Roman"/>
          <w:b w:val="false"/>
          <w:i w:val="false"/>
          <w:color w:val="000000"/>
          <w:sz w:val="28"/>
        </w:rPr>
        <w:t>N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бюджете района расходы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                Кызылжарского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Габдулин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«Кызылжарский районный 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                 А. Фролова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декабря 2012 года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Кызылжарского района Северо-Казахстанской области от 11.12.2013 </w:t>
      </w:r>
      <w:r>
        <w:rPr>
          <w:rFonts w:ascii="Times New Roman"/>
          <w:b w:val="false"/>
          <w:i w:val="false"/>
          <w:color w:val="ff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1273"/>
        <w:gridCol w:w="7433"/>
        <w:gridCol w:w="25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3 123 265,7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246 009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246 009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152 014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76 997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59 411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25 596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39 214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2 648 861,7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2 648 861,7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2 648 861,7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53"/>
        <w:gridCol w:w="1573"/>
        <w:gridCol w:w="7373"/>
        <w:gridCol w:w="2733"/>
      </w:tblGrid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3 269 488,3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314 217,9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12 833,5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194 860,3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185 390,3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38 249,6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31 755,6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2 185 574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231 176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1 951 959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1 841 802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222 035,3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24 018,7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11 358,7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76 071,1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23 857,5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19 957,5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13 876,8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139 200,4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111 977,4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85 620,3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-231 842,9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231 842,9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73"/>
        <w:gridCol w:w="693"/>
        <w:gridCol w:w="7973"/>
        <w:gridCol w:w="20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2 662 419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421 602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243 287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243 287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146 267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2 223 777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2 223 777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2 223 777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773"/>
        <w:gridCol w:w="7973"/>
        <w:gridCol w:w="2013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2 662 419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294 398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57 784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188 845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188 845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1 998 511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62 533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62 533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1 932 973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1 855 241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16 056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24 018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25 607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127 499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9 953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24 321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20 826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-4 744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-4 744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713"/>
        <w:gridCol w:w="8133"/>
        <w:gridCol w:w="20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2 690 301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423 165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243 287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243 287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146 267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2 224 736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2 224 736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2 224 736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"/>
        <w:gridCol w:w="793"/>
        <w:gridCol w:w="8073"/>
        <w:gridCol w:w="199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2 690 301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297 558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190 824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190 824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2 019 323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1 952 058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1 874 553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16 896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25 711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25 875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128 853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36 846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36 846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21 251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21 251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24 576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-4 744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-4 744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Кызылжарского района Северо-Казахстанской области от 11.12.2013 </w:t>
      </w:r>
      <w:r>
        <w:rPr>
          <w:rFonts w:ascii="Times New Roman"/>
          <w:b w:val="false"/>
          <w:i w:val="false"/>
          <w:color w:val="ff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13"/>
        <w:gridCol w:w="6793"/>
        <w:gridCol w:w="231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147 493,9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95 814,3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95 814,3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92 316,3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20 734,5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20 734,5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15 413,5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10 589,3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10 589,3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13"/>
        <w:gridCol w:w="1233"/>
        <w:gridCol w:w="1313"/>
        <w:gridCol w:w="1413"/>
        <w:gridCol w:w="1473"/>
        <w:gridCol w:w="1573"/>
        <w:gridCol w:w="1573"/>
        <w:gridCol w:w="1553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жарский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11 744,4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25 826,8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32 197,8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14 037,7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18 528,4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12 524,1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1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1 180,1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1 180,1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653"/>
        <w:gridCol w:w="7793"/>
        <w:gridCol w:w="289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136 622,7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99 046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99 046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21 179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67"/>
        <w:gridCol w:w="1230"/>
        <w:gridCol w:w="1230"/>
        <w:gridCol w:w="1311"/>
        <w:gridCol w:w="1432"/>
        <w:gridCol w:w="1412"/>
        <w:gridCol w:w="1433"/>
        <w:gridCol w:w="1393"/>
        <w:gridCol w:w="1353"/>
      </w:tblGrid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режный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14 465,4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13 350,4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11 491,4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13 328,1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15 775,4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13 565,4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3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</w:t>
            </w:r>
          </w:p>
        </w:tc>
      </w:tr>
      <w:tr>
        <w:trPr>
          <w:trHeight w:val="19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2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</w:tr>
      <w:tr>
        <w:trPr>
          <w:trHeight w:val="3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653"/>
        <w:gridCol w:w="8313"/>
        <w:gridCol w:w="17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133 711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95 180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95 180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95 180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133"/>
        <w:gridCol w:w="1293"/>
        <w:gridCol w:w="1313"/>
        <w:gridCol w:w="1253"/>
        <w:gridCol w:w="1293"/>
        <w:gridCol w:w="1113"/>
        <w:gridCol w:w="1353"/>
        <w:gridCol w:w="1273"/>
        <w:gridCol w:w="1413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713"/>
        <w:gridCol w:w="8133"/>
        <w:gridCol w:w="16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122 258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93 665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21 811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21 811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73"/>
        <w:gridCol w:w="1333"/>
        <w:gridCol w:w="1273"/>
        <w:gridCol w:w="1313"/>
        <w:gridCol w:w="1273"/>
        <w:gridCol w:w="1273"/>
        <w:gridCol w:w="1313"/>
        <w:gridCol w:w="1353"/>
        <w:gridCol w:w="1373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12 574</w:t>
            </w:r>
          </w:p>
        </w:tc>
      </w:tr>
      <w:tr>
        <w:trPr>
          <w:trHeight w:val="1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</w:p>
        </w:tc>
      </w:tr>
      <w:tr>
        <w:trPr>
          <w:trHeight w:val="1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1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1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1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8353"/>
        <w:gridCol w:w="161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135 111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96 178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73"/>
        <w:gridCol w:w="1273"/>
        <w:gridCol w:w="1273"/>
        <w:gridCol w:w="1293"/>
        <w:gridCol w:w="1373"/>
        <w:gridCol w:w="1053"/>
        <w:gridCol w:w="1273"/>
        <w:gridCol w:w="1293"/>
        <w:gridCol w:w="1373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11 265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53"/>
        <w:gridCol w:w="753"/>
        <w:gridCol w:w="7873"/>
        <w:gridCol w:w="177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123 540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94 646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94 646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94 646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22 041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22 041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04"/>
        <w:gridCol w:w="1304"/>
        <w:gridCol w:w="1363"/>
        <w:gridCol w:w="1245"/>
        <w:gridCol w:w="1304"/>
        <w:gridCol w:w="1304"/>
        <w:gridCol w:w="1285"/>
        <w:gridCol w:w="1285"/>
        <w:gridCol w:w="1364"/>
      </w:tblGrid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12 705</w:t>
            </w:r>
          </w:p>
        </w:tc>
      </w:tr>
      <w:tr>
        <w:trPr>
          <w:trHeight w:val="18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34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34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18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4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1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9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37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22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18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2173"/>
        <w:gridCol w:w="7893"/>
      </w:tblGrid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на социальную помощь отдельным категориям нуждающихся граждан по решениям местных представительных органов Кызылжарского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решения маслихата Кызылжарского района Северо-Казахстанской области от 11.09.2013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1373"/>
        <w:gridCol w:w="6633"/>
        <w:gridCol w:w="27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 инвалидам ВОВ (бани, парикмахерские)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других категории лиц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 инвалидов ВОВ и 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 участникам и инвалидам 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2013 года, и возврата целевых трансфертов республиканского и областного бюджетов, неиспользованных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9 в соответствии с решением маслихата Кызылжарского района Северо-Казахстанской области от 28.03.2013 </w:t>
      </w:r>
      <w:r>
        <w:rPr>
          <w:rFonts w:ascii="Times New Roman"/>
          <w:b w:val="false"/>
          <w:i w:val="false"/>
          <w:color w:val="ff0000"/>
          <w:sz w:val="28"/>
        </w:rPr>
        <w:t>N 13/1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Кызылжарского района Северо-Казахстанской области от 11.12.2013 </w:t>
      </w:r>
      <w:r>
        <w:rPr>
          <w:rFonts w:ascii="Times New Roman"/>
          <w:b w:val="false"/>
          <w:i w:val="false"/>
          <w:color w:val="ff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213"/>
        <w:gridCol w:w="1293"/>
        <w:gridCol w:w="1573"/>
        <w:gridCol w:w="5233"/>
        <w:gridCol w:w="2273"/>
      </w:tblGrid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213"/>
        <w:gridCol w:w="1293"/>
        <w:gridCol w:w="1573"/>
        <w:gridCol w:w="4913"/>
        <w:gridCol w:w="2593"/>
      </w:tblGrid>
      <w:tr>
        <w:trPr>
          <w:trHeight w:val="6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программа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6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12 144,1</w:t>
            </w:r>
          </w:p>
        </w:tc>
      </w:tr>
      <w:tr>
        <w:trPr>
          <w:trHeight w:val="8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12 144,1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12 144,1</w:t>
            </w:r>
          </w:p>
        </w:tc>
      </w:tr>
      <w:tr>
        <w:trPr>
          <w:trHeight w:val="6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10 373,3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10 373,3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