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0c59" w14:textId="96a0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электронной государственной услуги "Выдача справок безработным гражданам"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1 августа 2012 года N 354. Зарегистрировано Департаментом юстиции Северо-Казахстанской области 12 сентября 2012 года N 1840. Утратило силу постановлением акимата Кызылжарского района Северо-Казахстанской области от 24 мая 2013 года N 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Кызылжарского района Северо-Казахстанской области от 24.05.2013 N 202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№ 107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«Выдача справок безработным гражданам».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Рамазанова Р.Е.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Кызылжарского района                         В. Редин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 Р. Скляр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августа 2012 года № 354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 «Выдача</w:t>
      </w:r>
      <w:r>
        <w:br/>
      </w:r>
      <w:r>
        <w:rPr>
          <w:rFonts w:ascii="Times New Roman"/>
          <w:b/>
          <w:i w:val="false"/>
          <w:color w:val="000000"/>
        </w:rPr>
        <w:t>
справок безработным гражданам» 1. Общие положения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Электронная государственная услуга оказывается государственным учреждением «Кызылжарский районный отдел занятости и социальных программ» (далее – МИО), на альтернативной основе через центр обслуживания населения (далее - Центр) по месту жительства и веб-портал «электронного правительства» (далее - ПЭП) по адресу: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разработана на основании стандарта государственной услуги «Выдача справок безработным гражданам»,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 (электронная государственная услуга, содержащая медиа - 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настоящем Регламенте «Выдача справок безработным гражданам»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веб - портал «электронного правительства» (далее - ПЭП)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идентификационный номер (далее - ИИН) –уникальный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(при его наличии, либо его заменяющий РНН и СИК со сроком действия до 31 декабря 2012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(далее - ИС)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 МИО – информационная система местных исполнительных органов/информационная система «Региональный шлюз, как подсистема шлюза «электронного правительства» Республики Казахстан, в части автоматизированного рабочего места сотрудника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центров обслуживания населения (далее - ИС ЦОН)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 НУЦ – информационная система Национального удостоверяющего центра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государственный орган (далее - МИО) – государственное учреждение «Кызылжарский районный отдел занятости и социальных программ», непосредственно предоставляющее электронную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медиа - разрыв –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региональный шлюз «электронного правительства» (далее - РШЭП) - обеспечивает информационное взаимодействие между внутренними системами/подсистемами МИО и внешними информационными системами, участвующими в процессе оказания электронных услуг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структурно-функциональные единицы - это ответственные лица уполномоченных органов, структурные подразделения государственных органов, государственные органы, участвующие в процессе оказания электронной государственной услуги (далее -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транзакционная услуга -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уполномоченный орган – государственное учреждение «Кызылжарский районный отдел занятости и социальных программ»;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электронная цифровая подпись (далее - ЭЦП)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электронные государственные услуги – государственные услуги, оказываемые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электронный документ – документ, в котором информация представлена в электронно - 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шлюз «электронного правительства» (далее - ШЭП) - информационная система, предназначенная для интеграции информационных систем «электронного правительства» в рамках реализации электронных услуг.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Пошаговые действия и решения услугодателя при оказании частично автоматизированной электронной государственной услуги МИО, непосредственно предоставляющим данную электронную государственную услугу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должен обратиться в МИО для получения услуги имея при себе заявление и оригиналы необходимых документов. Проверка подлинности заявления и документов потребителя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сотрудником МИО ИИН и пароля (процесс авторизации) в ИС МИО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в ИС МИО подлинности данных о зарегистрированном сотруднике МИО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сообщения об отказе в авторизации в ИС МИО в связи с имеющими нарушениями в данных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сотрудником МИО услуги, указанной в настоящем Регламенте,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4 - подписание посредством ЭЦП сотрудника МИО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 (при его наличии, либо его заменяющий РНН и СИК со сроком действия до 31 декабря 2012 года), указанным в запросе и ИИН (при его наличии, либо его заменяющий РНН и СИК со сроком действия до 31 декабря 2012 года),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ИС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5 - формирование сообщения об отказе в запрашиваемой электронной государственной услуге в связи с не подтверждением подлинности ЭЦП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сотрудником МИО результата оказания электронной государственной услуги. Электронный документ формируется с использованием ЭЦП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выдача сотрудником МИО наручно или посредством отправки на электронную почту потребителя результата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через ЦОН при оказании электронной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1 - процесс авторизации оператора ЦОН в ИС ЦОН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1 - проверка в ИС ЦОН подлинности данных о зарегистрированном операторе через ИИН и пароль, либо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2 - формирование сообщения об отказе в авторизации в ИС ЦОН в связи с имеющими нарушениями в данных оператора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3 - выбор оператором ЦОН услуги, указанной в настоящем Регламенте,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4 - подписание посредством ЭЦП оператора ЦОН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в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5 - формирование сообщения об отказе в запрашиваемой электронной государственной услуге в связи с неподтверждением подлинности ЭЦП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направление подписанного ЭЦП оператора ЦОН электронного документа (запроса потребителя) через ШЭП/РШЭП в ИС МИО и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формирование сотрудником МИО результата оказания электронной государственной услуги. Электронный документ формируется с использованием ЭЦП сотрудника МИО и передается в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выдача выходного документа сотрудником ЦОН потребителю услуги наручно или посредством отправки на электронную почту.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услугодателя через ПЭП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ИИН (при его наличии, либо его заменяющий РНН и СИК со сроком действия до 31 декабря 2012 года)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потребителем ИИН (при его наличии, либо его заменяющий РНН и СИК со сроком действия до 31 декабря 2012 года)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ИИН (при его наличии, либо его заменяющий РНН и СИК со сроком действия до 31 декабря 2012 года)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 и прикрепление сканированных документов) с учетом ее структуры и форматных требований, а также выбор потребителем регистрационного свидетельства ЭЦП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подписание посредством ЭЦП потребителя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 (при его наличии, либо его заменяющий РНН и СИК со сроком действия до 31 декабря 2012 года), указанным в запросе и ИИН (при его наличии, либо его заменяющий РНН и СИК со сроком действия до 31 декабря 2012 года),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электронной государственной услуге в связи с неподтверждением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направление подписанного ЭЦП потребителя электронного документа (запроса потребителя) через ШЭП/РШЭП в ИС МИО и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сотрудником МИО результата оказания электронной государственной услуги (справка о регистрации в качестве безработного, либо мотивированный ответ об отказе в предоставлении услуги). Электронный документ формируется с использованием ЭЦП сотрудника МИО и передается в личный кабинет на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экранные формы заполнения запроса и форма заявления на электронную государственную услугу, предоставляемые потребителю в случае получения электронной государственной услуги посредством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МИО или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электронной государственной услуги можно получить по телефону саll–центра ПЭП: (1414).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сотрудники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сотрудники ЦОН.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Диаграммы,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Формы, шаблоны бланков в соответствии с которыми должен быть представлен результат оказания электронной государственной услуги, в том числе с указанием правил форматно-логического контроля, включая формы уведомлений, писем и напоминаний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Результаты оказания электронной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Требования, предъявляемые к процессу оказания электронной государственной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защита и конфиденциальность документов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18.Технические условия оказания электронной государственной услуги: выход в Интернет, наличие ИИН, авторизация ПЭП, наличие ЭЦП пользователя.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Выдача справок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безработным гражданам»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посредством МИО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"/>
        <w:gridCol w:w="2364"/>
        <w:gridCol w:w="2105"/>
        <w:gridCol w:w="2256"/>
        <w:gridCol w:w="2450"/>
        <w:gridCol w:w="245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заявления и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теля, ввод данных в ИС МИО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сотрудника МИО в системе и заполнение формы запроса на оказания электрон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твенной услуги.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уведомления о смене статуса запроса из ИС МИО в ИС ЦОН.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заявлению. 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уведомления с указанием текущего статуса.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 ционно-распорядительное решение)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 получения услуги.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запроса с присвое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номера заявлению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запроса.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«Поступив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шие»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"/>
        <w:gridCol w:w="2498"/>
        <w:gridCol w:w="2044"/>
        <w:gridCol w:w="2217"/>
        <w:gridCol w:w="2434"/>
        <w:gridCol w:w="24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запроса. Принятие решения.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запроса в ИС ЦОН.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 «В работе»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справки, либо 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 отказа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 «В работе»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"/>
        <w:gridCol w:w="2628"/>
        <w:gridCol w:w="2001"/>
        <w:gridCol w:w="2153"/>
        <w:gridCol w:w="2391"/>
        <w:gridCol w:w="24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та.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выходного документа ЭЦП сотруд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МИО. Формирование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оказания услуги в ИС ЦОН.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в ИС ЦОН.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завершении оказания услуги.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сотрудником МИО наручно или посред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отправки на электронную почту 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результата электронной 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ЭЦП сотруд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МИО выходной документ. Отправка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в ИС ЦОН.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 завершения исполнения и выдачи выходного документа.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посредством ЦОН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1999"/>
        <w:gridCol w:w="1843"/>
        <w:gridCol w:w="1843"/>
        <w:gridCol w:w="1678"/>
        <w:gridCol w:w="1660"/>
        <w:gridCol w:w="1678"/>
      </w:tblGrid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МИО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подлинности заявления и документов потребителя, ввод данных в ИС ЦОН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Авторизация сотрудника ЦОН в системе и заполнение формы запроса на оказания электронной государственной услуги.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запроса из ИС ЦОН в 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МИО.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заявлению, отправка на исполнение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документов, принятия заявления в работу. 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документов на получения услуги.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Отображения заявления в статусе поступившие из ЦОН в ИС МИО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запроса в работу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минут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минут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минут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минут 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1839"/>
        <w:gridCol w:w="1837"/>
        <w:gridCol w:w="1838"/>
        <w:gridCol w:w="1675"/>
        <w:gridCol w:w="1664"/>
        <w:gridCol w:w="168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МИО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Принятие решения о выдаче справки, либо мотивированного отказа.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уведомления о смене статуса запроса в ИС ЦОН.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«В работе»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справки, либо мотивированного отказа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запроса.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«В работе»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рабочих дня (день приема и день выдачи документов не входят в срок оказания государственной услуги)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1834"/>
        <w:gridCol w:w="1843"/>
        <w:gridCol w:w="1843"/>
        <w:gridCol w:w="1678"/>
        <w:gridCol w:w="1660"/>
        <w:gridCol w:w="167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МИО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документа.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сотрудника МИО. Формирование уведомления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смене статуса оказания услуги в ИС ЦОН.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уведомления о смене статуса в ИС ЦОН.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услуги.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сотрудником ЦОН нарочно или посредством отправки на электронную почту потребителя результата электронной государственной услуги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подписанного выходного документа в ЦОН.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уведомления в ИС ЦОН о завершении исполнения.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Маршрутизация.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завершения исполнения.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услуги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минут.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Описание действий посредством ПЭП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1838"/>
        <w:gridCol w:w="1837"/>
        <w:gridCol w:w="1841"/>
        <w:gridCol w:w="1682"/>
        <w:gridCol w:w="1655"/>
        <w:gridCol w:w="168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МИО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потребителя на ПЭП, заполнение формы запроса. проверка корректности введенных данных для получения электронной государственной услуги.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запроса в ИС МИО и уведомления в ИС ЦОН (в случае корректности введенных данных).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 и отображение в статусе «Поступившие» (в случае корректности введенных данных).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«Поступившие с ПЭП в ИС ЦОН» (в случае корректности введенных данных).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заявления на исполнение (в случае корректности введенных данных).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 или формирование сообщения об отказе в запрашиваемой электронной государственной услуге.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запроса (в случае корректности введенных данных).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на ПЭП (в случае корректности введенных данных).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(в случае корректности введенных данных).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в работу (в случае корректности введенных данных).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1836"/>
        <w:gridCol w:w="1846"/>
        <w:gridCol w:w="1836"/>
        <w:gridCol w:w="1674"/>
        <w:gridCol w:w="1662"/>
        <w:gridCol w:w="168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МИО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Принятие решения о выдаче справки, либо мотивированного отказа.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выходного документа.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«в работе» на ПЭП и ИС ЦОН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«в работе»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и статуса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справки, либо мотивированного отказа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Маршрутизация.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1834"/>
        <w:gridCol w:w="1843"/>
        <w:gridCol w:w="1843"/>
        <w:gridCol w:w="1678"/>
        <w:gridCol w:w="1660"/>
        <w:gridCol w:w="167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МИО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выходного документа.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сотрудника МИО. Формирование уведомления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смене статуса оказания услуги на ПЭП и ИС ЦОН.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уведомления о смене статуса с выводом выходного документа на ПЭП и уведомления о смене статуса в ИС ЦОН.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 с возможностью просмотра выходного документа.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услуги.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выходной документ.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с выходным документом на ПЭП, и смены статуса в ИС ЦОН.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Маршрутизация.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Отображение выходного документа.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исполнения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«Выдача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справок безработным гражданам»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8775700" cy="471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75700" cy="471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1. Диаграмма функционального взаимодействия при оказании «частично автоматизированной» электронной государственной услуги через ИС МИО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534400" cy="463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34400" cy="463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2. Диаграмма функционального взаимодействия при оказании «частично автоматизированной» электронной государственной услуги через ИС ЦОН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31200" cy="452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312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3. Диаграмма функционального взаимодействия при оказании «частично автоматизированной» электронной государственной услуги посредством портала «электронного правительства»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Таблица. Условные обозначения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9313"/>
      </w:tblGrid>
      <w:tr>
        <w:trPr>
          <w:trHeight w:val="7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начальное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завершающее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промежуточное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события завершающие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469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События-таймеры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001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система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017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сообщений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управления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588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документ, представляемый конечному потребителю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Типовое оформление диаграммы приведено в графической нотации BPMN 1.2, используемой для моделирования бизнес-процессов. Моделирование в BPMN осуществляется посредством диаграмм с небольшим числом графических элементов. Это помогает потребителям быстро понимать логику процесса. Выделяют четыре основные категории элементов: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объекты потока управления: события, действия и логические операторы;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соединяющие объекты: поток управления, поток сообщений и ассоциации;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роли: пулы и дорожки;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артефакты: данные, группы и текстовые аннотации.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Элементы этих четырех категорий позволяют строить диаграммы бизнес процессов. Для повышения выразительности модели спецификация разрешает создавать новые типы объектов потока управления и артефактов, которые должны быть приведены в разделе «Примечания».</w:t>
      </w:r>
    </w:p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«Выдача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справок безработным гражданам»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 электронной государственной услуги: «качество» и «доступность»</w:t>
      </w:r>
      <w:r>
        <w:br/>
      </w:r>
      <w:r>
        <w:rPr>
          <w:rFonts w:ascii="Times New Roman"/>
          <w:b/>
          <w:i w:val="false"/>
          <w:color w:val="000000"/>
        </w:rPr>
        <w:t>
      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безработным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гражданам»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Экранная форма заявления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24600" cy="894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894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«Выдача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справок безработным гражданам»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(Выдача справок безработным гражданам)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613400" cy="779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779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5664200" cy="806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806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Уведомления, предоставляемые потребителю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Уведомления поставляются по мере изменения статуса исполнения заявления. Произвольная строка с текстом уведомления отражается в разделе «Уведомления» в личном кабинете на портале «электронного правительства», а также передается в систему ИИС ЦОН.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отрицательного ответа (отказ) на электронную государственную услугу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отрицательного ответа предоставляется в произвольной форме в виде письма с текстом обоснования отказа.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5753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1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num w:numId="1">
    <w:abstractNumId w:val="1"/>
  </w:num>
</w:numbering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header.xml" Type="http://schemas.openxmlformats.org/officeDocument/2006/relationships/header" Id="rId2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