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8350" w14:textId="4028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района от 15 августа 2012 года N 228 "Об утверждении регламентов государственных услуг оказываемых отделом занятости и социальных программ Жамбылского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Северо-Казахстанской области от 7 ноября 2012 года N 309. Зарегистрировано Департаментом юстиции Северо-Казахстанской области 14 декабря 2012 года N 1994. Утратило силу постановлением акимата Жамбылского района Северо-Казахстанской области от 21 мая 2013 года N 134</w:t>
      </w:r>
    </w:p>
    <w:p>
      <w:pPr>
        <w:spacing w:after="0"/>
        <w:ind w:left="0"/>
        <w:jc w:val="both"/>
      </w:pPr>
      <w:r>
        <w:rPr>
          <w:rFonts w:ascii="Times New Roman"/>
          <w:b w:val="false"/>
          <w:i w:val="false"/>
          <w:color w:val="ff0000"/>
          <w:sz w:val="28"/>
        </w:rPr>
        <w:t>      Сноска. Утратило силу постановлением акимата Жамбылского района Северо-Казахстанской области от 21.05.2013 N 134</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 213 «О нормативных правовых актах», акимат Жамбылского района Северо-Казахстанской области 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Жамбылского района Северо-Казахстанской области «Об утверждении регламентов государственных услуг оказываемых отделом занятости и социальных программ Жамбылского района Северо-Казахстанской области» от 15 августа 2012 года №228 (зарегистрировано в Реестре государственной регистрации нормативных правовых актов за № 1851 от 14 сентября 2012 года, опубликовано в районных газетах 21 сентября 2012 года «Ауыл арайы» № 42, 21 сентября 2012 года «Сельская новь» № 42) следующие изменения и дополнения:</w:t>
      </w:r>
      <w:r>
        <w:br/>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регламент государственной услуги «Назначение социальной помощи специалистам социальной сферы, проживающим в сельской местности, по приобретению топлива»;</w:t>
      </w:r>
      <w:r>
        <w:br/>
      </w:r>
      <w:r>
        <w:rPr>
          <w:rFonts w:ascii="Times New Roman"/>
          <w:b w:val="false"/>
          <w:i w:val="false"/>
          <w:color w:val="000000"/>
          <w:sz w:val="28"/>
        </w:rPr>
        <w:t>
      дополнить подпунктами 14), 15), 16) следующего содержания:</w:t>
      </w:r>
      <w:r>
        <w:br/>
      </w:r>
      <w:r>
        <w:rPr>
          <w:rFonts w:ascii="Times New Roman"/>
          <w:b w:val="false"/>
          <w:i w:val="false"/>
          <w:color w:val="000000"/>
          <w:sz w:val="28"/>
        </w:rPr>
        <w:t>
      «14) регламент государственной услуги «Назначение государственной адресной социальной помощи»;</w:t>
      </w:r>
      <w:r>
        <w:br/>
      </w:r>
      <w:r>
        <w:rPr>
          <w:rFonts w:ascii="Times New Roman"/>
          <w:b w:val="false"/>
          <w:i w:val="false"/>
          <w:color w:val="000000"/>
          <w:sz w:val="28"/>
        </w:rPr>
        <w:t>
      15) регламент государственной услуги «Выдача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16) регламент государственной услуги «Выдача направлений лицам на участие в активных формах содействия занятости».»;</w:t>
      </w:r>
      <w:r>
        <w:br/>
      </w:r>
      <w:r>
        <w:rPr>
          <w:rFonts w:ascii="Times New Roman"/>
          <w:b w:val="false"/>
          <w:i w:val="false"/>
          <w:color w:val="000000"/>
          <w:sz w:val="28"/>
        </w:rPr>
        <w:t>
      в регламенте государственной услуги «Назначение государственных пособий семьям, имеющим детей до 18 лет»,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в регламенте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в регламенте государственной услуги «Оформление документов на инвалидов для предоставления им кресла-коляски»,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в регламенте государственной услуги «Оформление документов на инвалидов для обеспечения их санаторно-курортным лечением»,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в регламенте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дополнить новыми регламентами государственных услуг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2. Контроль за исполнением настоящего постановления возложить на заместителя акима Жамбылского района Северо-Казахстанской области Багенова Е.К.</w:t>
      </w:r>
      <w:r>
        <w:br/>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w:t>
      </w:r>
      <w:r>
        <w:rPr>
          <w:rFonts w:ascii="Times New Roman"/>
          <w:b w:val="false"/>
          <w:i/>
          <w:color w:val="000000"/>
          <w:sz w:val="28"/>
        </w:rPr>
        <w:t>      Аким Жамбылского района</w:t>
      </w:r>
      <w:r>
        <w:br/>
      </w:r>
      <w:r>
        <w:rPr>
          <w:rFonts w:ascii="Times New Roman"/>
          <w:b w:val="false"/>
          <w:i w:val="false"/>
          <w:color w:val="000000"/>
          <w:sz w:val="28"/>
        </w:rPr>
        <w:t>
</w:t>
      </w:r>
      <w:r>
        <w:rPr>
          <w:rFonts w:ascii="Times New Roman"/>
          <w:b w:val="false"/>
          <w:i/>
          <w:color w:val="000000"/>
          <w:sz w:val="28"/>
        </w:rPr>
        <w:t xml:space="preserve">      Северо-Казахстанской области            С. Ибраев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Жамбылского района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7 ноября 2012 года № 309</w:t>
      </w:r>
    </w:p>
    <w:bookmarkEnd w:id="1"/>
    <w:bookmarkStart w:name="z4"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Жамбылского района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15 августа 2012 года № 228</w:t>
      </w:r>
    </w:p>
    <w:bookmarkEnd w:id="2"/>
    <w:bookmarkStart w:name="z5" w:id="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«Назначение государственной адресной социальной помощи»</w:t>
      </w:r>
      <w:r>
        <w:br/>
      </w:r>
      <w:r>
        <w:rPr>
          <w:rFonts w:ascii="Times New Roman"/>
          <w:b/>
          <w:i w:val="false"/>
          <w:color w:val="000000"/>
        </w:rPr>
        <w:t>
1. Основные понятия</w:t>
      </w:r>
    </w:p>
    <w:bookmarkEnd w:id="3"/>
    <w:bookmarkStart w:name="z6" w:id="4"/>
    <w:p>
      <w:pPr>
        <w:spacing w:after="0"/>
        <w:ind w:left="0"/>
        <w:jc w:val="both"/>
      </w:pPr>
      <w:r>
        <w:rPr>
          <w:rFonts w:ascii="Times New Roman"/>
          <w:b w:val="false"/>
          <w:i w:val="false"/>
          <w:color w:val="000000"/>
          <w:sz w:val="28"/>
        </w:rPr>
        <w:t>
      1. В настоящем Регламенте «Назначение государственной адресной социальной помощи» (далее - Регламент) используются следующие понятия:</w:t>
      </w:r>
      <w:r>
        <w:br/>
      </w:r>
      <w:r>
        <w:rPr>
          <w:rFonts w:ascii="Times New Roman"/>
          <w:b w:val="false"/>
          <w:i w:val="false"/>
          <w:color w:val="000000"/>
          <w:sz w:val="28"/>
        </w:rPr>
        <w:t>
      1) уполномоченный орган - государственное учреждение «Отдел занятости и социальных программ Жамбылского района»;</w:t>
      </w:r>
      <w:r>
        <w:br/>
      </w:r>
      <w:r>
        <w:rPr>
          <w:rFonts w:ascii="Times New Roman"/>
          <w:b w:val="false"/>
          <w:i w:val="false"/>
          <w:color w:val="000000"/>
          <w:sz w:val="28"/>
        </w:rPr>
        <w:t>
      2)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4"/>
    <w:bookmarkStart w:name="z7" w:id="5"/>
    <w:p>
      <w:pPr>
        <w:spacing w:after="0"/>
        <w:ind w:left="0"/>
        <w:jc w:val="left"/>
      </w:pPr>
      <w:r>
        <w:rPr>
          <w:rFonts w:ascii="Times New Roman"/>
          <w:b/>
          <w:i w:val="false"/>
          <w:color w:val="000000"/>
        </w:rPr>
        <w:t xml:space="preserve"> 
2. Общие положения</w:t>
      </w:r>
    </w:p>
    <w:bookmarkEnd w:id="5"/>
    <w:bookmarkStart w:name="z8" w:id="6"/>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Жамбылского района» (далее - уполномоченный орган), расположенного по адресу: 150600, Северо-Казахстанская область, Жамбылский район, село Пресновка, улица Дружбы, 6, кабинет № 6, адрес электронной почты: zham-zhambyl@sko.kz, телефон 8-715-44-2-12-35.</w:t>
      </w:r>
      <w:r>
        <w:br/>
      </w:r>
      <w:r>
        <w:rPr>
          <w:rFonts w:ascii="Times New Roman"/>
          <w:b w:val="false"/>
          <w:i w:val="false"/>
          <w:color w:val="000000"/>
          <w:sz w:val="28"/>
        </w:rPr>
        <w:t>
      При отсутствии уполномоченного органа по месту жительства, заявитель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 Закона Республики Казахстан от 17 июля 2001 года «О государственной адресной социальной помощи»,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декабря 2001 года «О мерах по реализации Закона республики Казахстан «О государственной адресной социальной помощи» (далее – Постановление),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xml:space="preserve">
      6. Полная информация о порядке оказания государственной услуги и необходимых документах располагается на интернет-ресурсе </w:t>
      </w:r>
      <w:r>
        <w:br/>
      </w:r>
      <w:r>
        <w:rPr>
          <w:rFonts w:ascii="Times New Roman"/>
          <w:b w:val="false"/>
          <w:i w:val="false"/>
          <w:color w:val="000000"/>
          <w:sz w:val="28"/>
        </w:rPr>
        <w:t>
www.ozsp-zhb.sko.kz,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7. Результатом оказываемой государственной услуги, которую получит заявитель, является уведомление о назначении государственной адресной социальной помощи, либо мотивированный ответ об отказе в предоставлении государственной услуги на бумажном носителе.</w:t>
      </w:r>
    </w:p>
    <w:bookmarkEnd w:id="6"/>
    <w:bookmarkStart w:name="z9"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0" w:id="8"/>
    <w:p>
      <w:pPr>
        <w:spacing w:after="0"/>
        <w:ind w:left="0"/>
        <w:jc w:val="both"/>
      </w:pPr>
      <w:r>
        <w:rPr>
          <w:rFonts w:ascii="Times New Roman"/>
          <w:b w:val="false"/>
          <w:i w:val="false"/>
          <w:color w:val="000000"/>
          <w:sz w:val="28"/>
        </w:rPr>
        <w:t>
      8. Государственная услуга оказывается физическим лицам: гражданам Республики Казахстан, оралманам, беженцам, иностранцам и лицам без гражданства, постоянно проживающим в Республике Казахстан, со среднедушевым доходом, не превышающим черты бедности (далее - потребители).</w:t>
      </w:r>
      <w:r>
        <w:br/>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семи рабочих дней;</w:t>
      </w:r>
      <w:r>
        <w:br/>
      </w:r>
      <w:r>
        <w:rPr>
          <w:rFonts w:ascii="Times New Roman"/>
          <w:b w:val="false"/>
          <w:i w:val="false"/>
          <w:color w:val="000000"/>
          <w:sz w:val="28"/>
        </w:rPr>
        <w:t>
      акиму сельского округа по месту жительства - не позднее двадцати двух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10. График работы уполномоченного органа, акима сельского округа:</w:t>
      </w:r>
      <w:r>
        <w:br/>
      </w:r>
      <w:r>
        <w:rPr>
          <w:rFonts w:ascii="Times New Roman"/>
          <w:b w:val="false"/>
          <w:i w:val="false"/>
          <w:color w:val="000000"/>
          <w:sz w:val="28"/>
        </w:rPr>
        <w:t>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11. Государственная услуга предоставляется в помещении уполномоченного органа или акима сельского округа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w:t>
      </w:r>
      <w:r>
        <w:br/>
      </w:r>
      <w:r>
        <w:rPr>
          <w:rFonts w:ascii="Times New Roman"/>
          <w:b w:val="false"/>
          <w:i w:val="false"/>
          <w:color w:val="000000"/>
          <w:sz w:val="28"/>
        </w:rPr>
        <w:t>
      2) сведения о составе семьи, установленного образца;</w:t>
      </w:r>
      <w:r>
        <w:br/>
      </w:r>
      <w:r>
        <w:rPr>
          <w:rFonts w:ascii="Times New Roman"/>
          <w:b w:val="false"/>
          <w:i w:val="false"/>
          <w:color w:val="000000"/>
          <w:sz w:val="28"/>
        </w:rPr>
        <w:t>
      3) сведения о полученных доходах членов семьи, установленного образца;</w:t>
      </w:r>
      <w:r>
        <w:br/>
      </w:r>
      <w:r>
        <w:rPr>
          <w:rFonts w:ascii="Times New Roman"/>
          <w:b w:val="false"/>
          <w:i w:val="false"/>
          <w:color w:val="000000"/>
          <w:sz w:val="28"/>
        </w:rPr>
        <w:t>
      4) сведения о наличии личного подсобного хозяйства, установленного образца;</w:t>
      </w:r>
      <w:r>
        <w:br/>
      </w:r>
      <w:r>
        <w:rPr>
          <w:rFonts w:ascii="Times New Roman"/>
          <w:b w:val="false"/>
          <w:i w:val="false"/>
          <w:color w:val="000000"/>
          <w:sz w:val="28"/>
        </w:rPr>
        <w:t>
      5) копия документа, подтверждающего регистрацию по месту жительства заявителя (членов семьи), либо адресная справка, либо справка сельских и/или аульных акимов;</w:t>
      </w:r>
      <w:r>
        <w:br/>
      </w:r>
      <w:r>
        <w:rPr>
          <w:rFonts w:ascii="Times New Roman"/>
          <w:b w:val="false"/>
          <w:i w:val="false"/>
          <w:color w:val="000000"/>
          <w:sz w:val="28"/>
        </w:rPr>
        <w:t>
      6) копия социального контракта в случае участия в активных мерах содействия занятости.</w:t>
      </w:r>
      <w:r>
        <w:br/>
      </w:r>
      <w:r>
        <w:rPr>
          <w:rFonts w:ascii="Times New Roman"/>
          <w:b w:val="false"/>
          <w:i w:val="false"/>
          <w:color w:val="000000"/>
          <w:sz w:val="28"/>
        </w:rPr>
        <w:t>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13. В уполномоченном органе формы заявлений размещаются на специальной стойке в зале ожидания, либо у сотрудника, принимающего документы. У акима сельского округа формы заявлений находятся у сотрудника, принимающего документы.</w:t>
      </w:r>
      <w:r>
        <w:br/>
      </w:r>
      <w:r>
        <w:rPr>
          <w:rFonts w:ascii="Times New Roman"/>
          <w:b w:val="false"/>
          <w:i w:val="false"/>
          <w:color w:val="000000"/>
          <w:sz w:val="28"/>
        </w:rPr>
        <w:t>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или акиму сельского округа по месту жительства.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Доставка уведомления о назначении (отказе в назначении)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 либо посредством почтового сообщения.</w:t>
      </w:r>
      <w:r>
        <w:br/>
      </w:r>
      <w:r>
        <w:rPr>
          <w:rFonts w:ascii="Times New Roman"/>
          <w:b w:val="false"/>
          <w:i w:val="false"/>
          <w:color w:val="000000"/>
          <w:sz w:val="28"/>
        </w:rPr>
        <w:t>
      14. В предоставлении государственной услуги отказывается:</w:t>
      </w:r>
      <w:r>
        <w:br/>
      </w:r>
      <w:r>
        <w:rPr>
          <w:rFonts w:ascii="Times New Roman"/>
          <w:b w:val="false"/>
          <w:i w:val="false"/>
          <w:color w:val="000000"/>
          <w:sz w:val="28"/>
        </w:rPr>
        <w:t>
      1) в случае, когда среднедушевой доход семьи превышает установленный размер черты бедности;</w:t>
      </w:r>
      <w:r>
        <w:br/>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Адресная социальная помощь безработному восстанавливается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 а трудоспособным гражданам Республики Казахстан - со дня участия в активных мерах содействия занятости.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15.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в уполномоченном органе:</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ответственный специалист уполномоченного органа принимает все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и заявление проводит регистрацию обращения, выдает потребителю талон и передает на рассмотрение руководителю уполномоченного органа;</w:t>
      </w:r>
      <w:r>
        <w:br/>
      </w:r>
      <w:r>
        <w:rPr>
          <w:rFonts w:ascii="Times New Roman"/>
          <w:b w:val="false"/>
          <w:i w:val="false"/>
          <w:color w:val="000000"/>
          <w:sz w:val="28"/>
        </w:rPr>
        <w:t>
      3) руководитель уполномоченного органа ознакамливается с поступившими документами, налагает резолюцию и направляет документы главному специалисту уполномоченного органа для дальнейшей организации работы;</w:t>
      </w:r>
      <w:r>
        <w:br/>
      </w:r>
      <w:r>
        <w:rPr>
          <w:rFonts w:ascii="Times New Roman"/>
          <w:b w:val="false"/>
          <w:i w:val="false"/>
          <w:color w:val="000000"/>
          <w:sz w:val="28"/>
        </w:rPr>
        <w:t>
      4) главный специалист уполномоченного органа в течение трех рабочих дней после принятия документов от потребителя передает их для подготовки заключения в участковую комиссию;</w:t>
      </w:r>
      <w:r>
        <w:br/>
      </w:r>
      <w:r>
        <w:rPr>
          <w:rFonts w:ascii="Times New Roman"/>
          <w:b w:val="false"/>
          <w:i w:val="false"/>
          <w:color w:val="000000"/>
          <w:sz w:val="28"/>
        </w:rPr>
        <w:t>
      5) участковая комиссия, в установленный срок со дня получения документов из уполномоченного органа готовит заключение на основании представленных документов и (или) результатов обследования материального положения потребителя (семьи) в день подготовки заключения передает его в уполномоченный орган;</w:t>
      </w:r>
      <w:r>
        <w:br/>
      </w:r>
      <w:r>
        <w:rPr>
          <w:rFonts w:ascii="Times New Roman"/>
          <w:b w:val="false"/>
          <w:i w:val="false"/>
          <w:color w:val="000000"/>
          <w:sz w:val="28"/>
        </w:rPr>
        <w:t>
      6) руководитель уполномоченного органа рассматривает принятые документы и заключение участковой комиссии и на их основании принимает решение о назначении адресной социальной помощи или отказе в назначении;</w:t>
      </w:r>
      <w:r>
        <w:br/>
      </w:r>
      <w:r>
        <w:rPr>
          <w:rFonts w:ascii="Times New Roman"/>
          <w:b w:val="false"/>
          <w:i w:val="false"/>
          <w:color w:val="000000"/>
          <w:sz w:val="28"/>
        </w:rPr>
        <w:t>
      7) на основании решения уполномоченного органа главный специалист уполномоченного органа оформляет уведомление о назначении государственной адресной социальной помощи либо мотивированный ответ об отказе и передает на подписание руководителю уполномоченного органа;</w:t>
      </w:r>
      <w:r>
        <w:br/>
      </w:r>
      <w:r>
        <w:rPr>
          <w:rFonts w:ascii="Times New Roman"/>
          <w:b w:val="false"/>
          <w:i w:val="false"/>
          <w:color w:val="000000"/>
          <w:sz w:val="28"/>
        </w:rPr>
        <w:t>
      8) руководитель уполномоченного органа подписывает уведомление или мотивированный ответ об отказе и направляет ответственному специалисту;</w:t>
      </w:r>
      <w:r>
        <w:br/>
      </w:r>
      <w:r>
        <w:rPr>
          <w:rFonts w:ascii="Times New Roman"/>
          <w:b w:val="false"/>
          <w:i w:val="false"/>
          <w:color w:val="000000"/>
          <w:sz w:val="28"/>
        </w:rPr>
        <w:t>
      9) ответственный специалист уполномоченного органа регистрирует результат оказания государственной услуги и выдает потребителю уведомление либо мотивированный ответ об отказе.</w:t>
      </w:r>
      <w:r>
        <w:br/>
      </w:r>
      <w:r>
        <w:rPr>
          <w:rFonts w:ascii="Times New Roman"/>
          <w:b w:val="false"/>
          <w:i w:val="false"/>
          <w:color w:val="000000"/>
          <w:sz w:val="28"/>
        </w:rPr>
        <w:t>
      у акима сельского округа:</w:t>
      </w:r>
      <w:r>
        <w:br/>
      </w:r>
      <w:r>
        <w:rPr>
          <w:rFonts w:ascii="Times New Roman"/>
          <w:b w:val="false"/>
          <w:i w:val="false"/>
          <w:color w:val="000000"/>
          <w:sz w:val="28"/>
        </w:rPr>
        <w:t>
      1) потребитель подает заявление акиму сельского округа;</w:t>
      </w:r>
      <w:r>
        <w:br/>
      </w:r>
      <w:r>
        <w:rPr>
          <w:rFonts w:ascii="Times New Roman"/>
          <w:b w:val="false"/>
          <w:i w:val="false"/>
          <w:color w:val="000000"/>
          <w:sz w:val="28"/>
        </w:rPr>
        <w:t>
      2) ответственный специалист аппарата акима сельского округа принимает заявление и все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проводит регистрацию обращения, выдает потребителю талон и передает документы на рассмотрение акиму сельского округа;</w:t>
      </w:r>
      <w:r>
        <w:br/>
      </w:r>
      <w:r>
        <w:rPr>
          <w:rFonts w:ascii="Times New Roman"/>
          <w:b w:val="false"/>
          <w:i w:val="false"/>
          <w:color w:val="000000"/>
          <w:sz w:val="28"/>
        </w:rPr>
        <w:t>
      3) аким сельского округа в течение трех рабочих дней после принятия документов от потребителя передает их для подготовки заключения в участковую комиссию;</w:t>
      </w:r>
      <w:r>
        <w:br/>
      </w:r>
      <w:r>
        <w:rPr>
          <w:rFonts w:ascii="Times New Roman"/>
          <w:b w:val="false"/>
          <w:i w:val="false"/>
          <w:color w:val="000000"/>
          <w:sz w:val="28"/>
        </w:rPr>
        <w:t>
      4) участковая комиссия в течении пяти рабочих дней со дня получения документов от акима сельского округа, готовит заключение на основании представленных документов и (или) результатов обследования материального положения заявителя (семьи) и в день подготовки заключения передает его акиму сельского округа;</w:t>
      </w:r>
      <w:r>
        <w:br/>
      </w:r>
      <w:r>
        <w:rPr>
          <w:rFonts w:ascii="Times New Roman"/>
          <w:b w:val="false"/>
          <w:i w:val="false"/>
          <w:color w:val="000000"/>
          <w:sz w:val="28"/>
        </w:rPr>
        <w:t>
      5) аким сельского округа направляет документы и заключение участковой комиссии в уполномоченный орган;</w:t>
      </w:r>
      <w:r>
        <w:br/>
      </w:r>
      <w:r>
        <w:rPr>
          <w:rFonts w:ascii="Times New Roman"/>
          <w:b w:val="false"/>
          <w:i w:val="false"/>
          <w:color w:val="000000"/>
          <w:sz w:val="28"/>
        </w:rPr>
        <w:t>
      6) уполномоченный орган, в установленный Постановлением, срок со дня принятия документов от акима сельского округа рассматривает принятые документы и заключение участковой комиссии и на их основании принимает решение о назначении адресной социальной помощи или отказе в назначении;</w:t>
      </w:r>
      <w:r>
        <w:br/>
      </w:r>
      <w:r>
        <w:rPr>
          <w:rFonts w:ascii="Times New Roman"/>
          <w:b w:val="false"/>
          <w:i w:val="false"/>
          <w:color w:val="000000"/>
          <w:sz w:val="28"/>
        </w:rPr>
        <w:t>
      7) на основании решения уполномоченного органа ответственный специалист уполномоченного органа оформляет и передает уведомление о назначении государственной адресной социальной помощи либо мотивированный ответ об отказе на подписание руководителю уполномоченного органа;</w:t>
      </w:r>
      <w:r>
        <w:br/>
      </w:r>
      <w:r>
        <w:rPr>
          <w:rFonts w:ascii="Times New Roman"/>
          <w:b w:val="false"/>
          <w:i w:val="false"/>
          <w:color w:val="000000"/>
          <w:sz w:val="28"/>
        </w:rPr>
        <w:t>
      8) руководитель уполномоченного органа подписывает уведомление или мотивированный ответ об отказе и передает ответственному специалисту;</w:t>
      </w:r>
      <w:r>
        <w:br/>
      </w:r>
      <w:r>
        <w:rPr>
          <w:rFonts w:ascii="Times New Roman"/>
          <w:b w:val="false"/>
          <w:i w:val="false"/>
          <w:color w:val="000000"/>
          <w:sz w:val="28"/>
        </w:rPr>
        <w:t>
      9) ответственный специалист уполномоченного органа регистрирует результат оказания государственной услуги и направляет уведомление либо мотивированный ответ об отказе акиму сельского округа;</w:t>
      </w:r>
      <w:r>
        <w:br/>
      </w:r>
      <w:r>
        <w:rPr>
          <w:rFonts w:ascii="Times New Roman"/>
          <w:b w:val="false"/>
          <w:i w:val="false"/>
          <w:color w:val="000000"/>
          <w:sz w:val="28"/>
        </w:rPr>
        <w:t>
      10) ответственный специалист аппарата акима сельского округа регистрирует результат оказания государственной услуги и выдает потребителю уведомление либо мотивированный ответ об отказе.</w:t>
      </w:r>
    </w:p>
    <w:bookmarkEnd w:id="8"/>
    <w:bookmarkStart w:name="z11" w:id="9"/>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9"/>
    <w:bookmarkStart w:name="z12" w:id="10"/>
    <w:p>
      <w:pPr>
        <w:spacing w:after="0"/>
        <w:ind w:left="0"/>
        <w:jc w:val="both"/>
      </w:pPr>
      <w:r>
        <w:rPr>
          <w:rFonts w:ascii="Times New Roman"/>
          <w:b w:val="false"/>
          <w:i w:val="false"/>
          <w:color w:val="000000"/>
          <w:sz w:val="28"/>
        </w:rPr>
        <w:t>
      16.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аким аульного (сельского) округа;</w:t>
      </w:r>
      <w:r>
        <w:br/>
      </w:r>
      <w:r>
        <w:rPr>
          <w:rFonts w:ascii="Times New Roman"/>
          <w:b w:val="false"/>
          <w:i w:val="false"/>
          <w:color w:val="000000"/>
          <w:sz w:val="28"/>
        </w:rPr>
        <w:t>
      3) участковая комиссия;</w:t>
      </w:r>
      <w:r>
        <w:br/>
      </w:r>
      <w:r>
        <w:rPr>
          <w:rFonts w:ascii="Times New Roman"/>
          <w:b w:val="false"/>
          <w:i w:val="false"/>
          <w:color w:val="000000"/>
          <w:sz w:val="28"/>
        </w:rPr>
        <w:t>
      4) ответственный специалист уполномоченного органа;</w:t>
      </w:r>
      <w:r>
        <w:br/>
      </w:r>
      <w:r>
        <w:rPr>
          <w:rFonts w:ascii="Times New Roman"/>
          <w:b w:val="false"/>
          <w:i w:val="false"/>
          <w:color w:val="000000"/>
          <w:sz w:val="28"/>
        </w:rPr>
        <w:t>
      5) главный специалист уполномоченного органа;</w:t>
      </w:r>
      <w:r>
        <w:br/>
      </w:r>
      <w:r>
        <w:rPr>
          <w:rFonts w:ascii="Times New Roman"/>
          <w:b w:val="false"/>
          <w:i w:val="false"/>
          <w:color w:val="000000"/>
          <w:sz w:val="28"/>
        </w:rPr>
        <w:t xml:space="preserve">
      6) ответственный специалист аппарата акима сельского округа. </w:t>
      </w:r>
      <w:r>
        <w:br/>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18.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0"/>
    <w:bookmarkStart w:name="z13" w:id="11"/>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11"/>
    <w:bookmarkStart w:name="z14" w:id="12"/>
    <w:p>
      <w:pPr>
        <w:spacing w:after="0"/>
        <w:ind w:left="0"/>
        <w:jc w:val="both"/>
      </w:pPr>
      <w:r>
        <w:rPr>
          <w:rFonts w:ascii="Times New Roman"/>
          <w:b w:val="false"/>
          <w:i w:val="false"/>
          <w:color w:val="000000"/>
          <w:sz w:val="28"/>
        </w:rPr>
        <w:t>
      19. Ответственными лицами за оказание государственной услуги является руководитель уполномоченного органа, аким сельского округа, члены участковой комиссии, ответственный специалист уполномоченного органа, главный специалист уполномоченного органа, ответственный специалист аппарата акима сельского округа, участвующие в оказании государственной услуги, члены участковой комиссии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20.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2"/>
    <w:bookmarkStart w:name="z15"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13"/>
    <w:bookmarkStart w:name="z16" w:id="14"/>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133"/>
        <w:gridCol w:w="701"/>
        <w:gridCol w:w="1900"/>
        <w:gridCol w:w="849"/>
        <w:gridCol w:w="1641"/>
        <w:gridCol w:w="10"/>
        <w:gridCol w:w="283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в уполномоченном органе</w:t>
            </w:r>
            <w:r>
              <w:br/>
            </w:r>
            <w:r>
              <w:rPr>
                <w:rFonts w:ascii="Times New Roman"/>
                <w:b w:val="false"/>
                <w:i w:val="false"/>
                <w:color w:val="000000"/>
                <w:sz w:val="20"/>
              </w:rPr>
              <w:t>
(хода, потока работ)</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w:t>
            </w:r>
            <w:r>
              <w:br/>
            </w:r>
            <w:r>
              <w:rPr>
                <w:rFonts w:ascii="Times New Roman"/>
                <w:b w:val="false"/>
                <w:i w:val="false"/>
                <w:color w:val="000000"/>
                <w:sz w:val="20"/>
              </w:rPr>
              <w:t>
води-</w:t>
            </w:r>
            <w:r>
              <w:br/>
            </w:r>
            <w:r>
              <w:rPr>
                <w:rFonts w:ascii="Times New Roman"/>
                <w:b w:val="false"/>
                <w:i w:val="false"/>
                <w:color w:val="000000"/>
                <w:sz w:val="20"/>
              </w:rPr>
              <w:t>
тель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w:t>
            </w:r>
            <w:r>
              <w:br/>
            </w:r>
            <w:r>
              <w:rPr>
                <w:rFonts w:ascii="Times New Roman"/>
                <w:b w:val="false"/>
                <w:i w:val="false"/>
                <w:color w:val="000000"/>
                <w:sz w:val="20"/>
              </w:rPr>
              <w:t>
мочен-</w:t>
            </w:r>
            <w:r>
              <w:br/>
            </w:r>
            <w:r>
              <w:rPr>
                <w:rFonts w:ascii="Times New Roman"/>
                <w:b w:val="false"/>
                <w:i w:val="false"/>
                <w:color w:val="000000"/>
                <w:sz w:val="20"/>
              </w:rPr>
              <w:t>
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r>
      <w:tr>
        <w:trPr>
          <w:trHeight w:val="58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обращения, выдача потребителю талона и</w:t>
            </w:r>
            <w:r>
              <w:br/>
            </w:r>
            <w:r>
              <w:rPr>
                <w:rFonts w:ascii="Times New Roman"/>
                <w:b w:val="false"/>
                <w:i w:val="false"/>
                <w:color w:val="000000"/>
                <w:sz w:val="20"/>
              </w:rPr>
              <w:t>
передача на рассмотрение руководителю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w:t>
            </w:r>
            <w:r>
              <w:br/>
            </w:r>
            <w:r>
              <w:rPr>
                <w:rFonts w:ascii="Times New Roman"/>
                <w:b w:val="false"/>
                <w:i w:val="false"/>
                <w:color w:val="000000"/>
                <w:sz w:val="20"/>
              </w:rPr>
              <w:t>
комле-</w:t>
            </w:r>
            <w:r>
              <w:br/>
            </w:r>
            <w:r>
              <w:rPr>
                <w:rFonts w:ascii="Times New Roman"/>
                <w:b w:val="false"/>
                <w:i w:val="false"/>
                <w:color w:val="000000"/>
                <w:sz w:val="20"/>
              </w:rPr>
              <w:t>
ние с до-</w:t>
            </w:r>
            <w:r>
              <w:br/>
            </w:r>
            <w:r>
              <w:rPr>
                <w:rFonts w:ascii="Times New Roman"/>
                <w:b w:val="false"/>
                <w:i w:val="false"/>
                <w:color w:val="000000"/>
                <w:sz w:val="20"/>
              </w:rPr>
              <w:t>
кумен-</w:t>
            </w:r>
            <w:r>
              <w:br/>
            </w:r>
            <w:r>
              <w:rPr>
                <w:rFonts w:ascii="Times New Roman"/>
                <w:b w:val="false"/>
                <w:i w:val="false"/>
                <w:color w:val="000000"/>
                <w:sz w:val="20"/>
              </w:rPr>
              <w:t>
тами, нало-</w:t>
            </w:r>
            <w:r>
              <w:br/>
            </w:r>
            <w:r>
              <w:rPr>
                <w:rFonts w:ascii="Times New Roman"/>
                <w:b w:val="false"/>
                <w:i w:val="false"/>
                <w:color w:val="000000"/>
                <w:sz w:val="20"/>
              </w:rPr>
              <w:t>
жение резо-</w:t>
            </w:r>
            <w:r>
              <w:br/>
            </w:r>
            <w:r>
              <w:rPr>
                <w:rFonts w:ascii="Times New Roman"/>
                <w:b w:val="false"/>
                <w:i w:val="false"/>
                <w:color w:val="000000"/>
                <w:sz w:val="20"/>
              </w:rPr>
              <w:t>
люции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проверка пакета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проведение обследования материального положения потребителя (семьи). Подготовка заключения.</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онно-распоря-</w:t>
            </w:r>
            <w:r>
              <w:br/>
            </w:r>
            <w:r>
              <w:rPr>
                <w:rFonts w:ascii="Times New Roman"/>
                <w:b w:val="false"/>
                <w:i w:val="false"/>
                <w:color w:val="000000"/>
                <w:sz w:val="20"/>
              </w:rPr>
              <w:t>
дительное</w:t>
            </w:r>
            <w:r>
              <w:br/>
            </w:r>
            <w:r>
              <w:rPr>
                <w:rFonts w:ascii="Times New Roman"/>
                <w:b w:val="false"/>
                <w:i w:val="false"/>
                <w:color w:val="000000"/>
                <w:sz w:val="20"/>
              </w:rPr>
              <w:t>
решение)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присвоение входящего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 глав-</w:t>
            </w:r>
            <w:r>
              <w:br/>
            </w:r>
            <w:r>
              <w:rPr>
                <w:rFonts w:ascii="Times New Roman"/>
                <w:b w:val="false"/>
                <w:i w:val="false"/>
                <w:color w:val="000000"/>
                <w:sz w:val="20"/>
              </w:rPr>
              <w:t>
ному специ-</w:t>
            </w:r>
            <w:r>
              <w:br/>
            </w:r>
            <w:r>
              <w:rPr>
                <w:rFonts w:ascii="Times New Roman"/>
                <w:b w:val="false"/>
                <w:i w:val="false"/>
                <w:color w:val="000000"/>
                <w:sz w:val="20"/>
              </w:rPr>
              <w:t>
алисту для даль-</w:t>
            </w:r>
            <w:r>
              <w:br/>
            </w:r>
            <w:r>
              <w:rPr>
                <w:rFonts w:ascii="Times New Roman"/>
                <w:b w:val="false"/>
                <w:i w:val="false"/>
                <w:color w:val="000000"/>
                <w:sz w:val="20"/>
              </w:rPr>
              <w:t>
нейшей орга-</w:t>
            </w:r>
            <w:r>
              <w:br/>
            </w:r>
            <w:r>
              <w:rPr>
                <w:rFonts w:ascii="Times New Roman"/>
                <w:b w:val="false"/>
                <w:i w:val="false"/>
                <w:color w:val="000000"/>
                <w:sz w:val="20"/>
              </w:rPr>
              <w:t>
низации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 документов в</w:t>
            </w:r>
            <w:r>
              <w:br/>
            </w:r>
            <w:r>
              <w:rPr>
                <w:rFonts w:ascii="Times New Roman"/>
                <w:b w:val="false"/>
                <w:i w:val="false"/>
                <w:color w:val="000000"/>
                <w:sz w:val="20"/>
              </w:rPr>
              <w:t>
участковую комиссию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заключения в уполномоченный орган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 рабочего дня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рабочих дней</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в уполномоченном органе (хода, потока работ)</w:t>
            </w:r>
          </w:p>
        </w:tc>
      </w:tr>
      <w:tr>
        <w:trPr>
          <w:trHeight w:val="58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w:t>
            </w:r>
            <w:r>
              <w:br/>
            </w:r>
            <w:r>
              <w:rPr>
                <w:rFonts w:ascii="Times New Roman"/>
                <w:b w:val="false"/>
                <w:i w:val="false"/>
                <w:color w:val="000000"/>
                <w:sz w:val="20"/>
              </w:rPr>
              <w:t>
дитель уполно-</w:t>
            </w:r>
            <w:r>
              <w:br/>
            </w:r>
            <w:r>
              <w:rPr>
                <w:rFonts w:ascii="Times New Roman"/>
                <w:b w:val="false"/>
                <w:i w:val="false"/>
                <w:color w:val="000000"/>
                <w:sz w:val="20"/>
              </w:rPr>
              <w:t>
мочен-</w:t>
            </w:r>
            <w:r>
              <w:br/>
            </w:r>
            <w:r>
              <w:rPr>
                <w:rFonts w:ascii="Times New Roman"/>
                <w:b w:val="false"/>
                <w:i w:val="false"/>
                <w:color w:val="000000"/>
                <w:sz w:val="20"/>
              </w:rPr>
              <w:t>
ного органа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Ответственный специалист </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58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документов и заключения, принимает решения о назначении адресной социальной помощи потребителю или об отказе в назначении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w:t>
            </w:r>
            <w:r>
              <w:br/>
            </w:r>
            <w:r>
              <w:rPr>
                <w:rFonts w:ascii="Times New Roman"/>
                <w:b w:val="false"/>
                <w:i w:val="false"/>
                <w:color w:val="000000"/>
                <w:sz w:val="20"/>
              </w:rPr>
              <w:t>
ление уведом-</w:t>
            </w:r>
            <w:r>
              <w:br/>
            </w:r>
            <w:r>
              <w:rPr>
                <w:rFonts w:ascii="Times New Roman"/>
                <w:b w:val="false"/>
                <w:i w:val="false"/>
                <w:color w:val="000000"/>
                <w:sz w:val="20"/>
              </w:rPr>
              <w:t>
ления или мотиви-</w:t>
            </w:r>
            <w:r>
              <w:br/>
            </w:r>
            <w:r>
              <w:rPr>
                <w:rFonts w:ascii="Times New Roman"/>
                <w:b w:val="false"/>
                <w:i w:val="false"/>
                <w:color w:val="000000"/>
                <w:sz w:val="20"/>
              </w:rPr>
              <w:t>
рован-</w:t>
            </w:r>
            <w:r>
              <w:br/>
            </w:r>
            <w:r>
              <w:rPr>
                <w:rFonts w:ascii="Times New Roman"/>
                <w:b w:val="false"/>
                <w:i w:val="false"/>
                <w:color w:val="000000"/>
                <w:sz w:val="20"/>
              </w:rPr>
              <w:t>
ного ответа об отказе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w:t>
            </w:r>
            <w:r>
              <w:br/>
            </w:r>
            <w:r>
              <w:rPr>
                <w:rFonts w:ascii="Times New Roman"/>
                <w:b w:val="false"/>
                <w:i w:val="false"/>
                <w:color w:val="000000"/>
                <w:sz w:val="20"/>
              </w:rPr>
              <w:t>
сание уведом-</w:t>
            </w:r>
            <w:r>
              <w:br/>
            </w:r>
            <w:r>
              <w:rPr>
                <w:rFonts w:ascii="Times New Roman"/>
                <w:b w:val="false"/>
                <w:i w:val="false"/>
                <w:color w:val="000000"/>
                <w:sz w:val="20"/>
              </w:rPr>
              <w:t>
ления либо мотиви-</w:t>
            </w:r>
            <w:r>
              <w:br/>
            </w:r>
            <w:r>
              <w:rPr>
                <w:rFonts w:ascii="Times New Roman"/>
                <w:b w:val="false"/>
                <w:i w:val="false"/>
                <w:color w:val="000000"/>
                <w:sz w:val="20"/>
              </w:rPr>
              <w:t>
рован-</w:t>
            </w:r>
            <w:r>
              <w:br/>
            </w:r>
            <w:r>
              <w:rPr>
                <w:rFonts w:ascii="Times New Roman"/>
                <w:b w:val="false"/>
                <w:i w:val="false"/>
                <w:color w:val="000000"/>
                <w:sz w:val="20"/>
              </w:rPr>
              <w:t>
ного ответа об отказе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результата оказания государ-</w:t>
            </w:r>
            <w:r>
              <w:br/>
            </w:r>
            <w:r>
              <w:rPr>
                <w:rFonts w:ascii="Times New Roman"/>
                <w:b w:val="false"/>
                <w:i w:val="false"/>
                <w:color w:val="000000"/>
                <w:sz w:val="20"/>
              </w:rPr>
              <w:t>
ственной услуги, выдача потребителю уведомления либо мотивирован-</w:t>
            </w:r>
            <w:r>
              <w:br/>
            </w:r>
            <w:r>
              <w:rPr>
                <w:rFonts w:ascii="Times New Roman"/>
                <w:b w:val="false"/>
                <w:i w:val="false"/>
                <w:color w:val="000000"/>
                <w:sz w:val="20"/>
              </w:rPr>
              <w:t>
ного ответа об отказе</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w:t>
            </w:r>
            <w:r>
              <w:br/>
            </w:r>
            <w:r>
              <w:rPr>
                <w:rFonts w:ascii="Times New Roman"/>
                <w:b w:val="false"/>
                <w:i w:val="false"/>
                <w:color w:val="000000"/>
                <w:sz w:val="20"/>
              </w:rPr>
              <w:t>
но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главному специалисту для дальнейшей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 уведом-</w:t>
            </w:r>
            <w:r>
              <w:br/>
            </w:r>
            <w:r>
              <w:rPr>
                <w:rFonts w:ascii="Times New Roman"/>
                <w:b w:val="false"/>
                <w:i w:val="false"/>
                <w:color w:val="000000"/>
                <w:sz w:val="20"/>
              </w:rPr>
              <w:t>
ления или мотиви-</w:t>
            </w:r>
            <w:r>
              <w:br/>
            </w:r>
            <w:r>
              <w:rPr>
                <w:rFonts w:ascii="Times New Roman"/>
                <w:b w:val="false"/>
                <w:i w:val="false"/>
                <w:color w:val="000000"/>
                <w:sz w:val="20"/>
              </w:rPr>
              <w:t>
рован-</w:t>
            </w:r>
            <w:r>
              <w:br/>
            </w:r>
            <w:r>
              <w:rPr>
                <w:rFonts w:ascii="Times New Roman"/>
                <w:b w:val="false"/>
                <w:i w:val="false"/>
                <w:color w:val="000000"/>
                <w:sz w:val="20"/>
              </w:rPr>
              <w:t>
ного ответа об отказе главному специа-</w:t>
            </w:r>
            <w:r>
              <w:br/>
            </w:r>
            <w:r>
              <w:rPr>
                <w:rFonts w:ascii="Times New Roman"/>
                <w:b w:val="false"/>
                <w:i w:val="false"/>
                <w:color w:val="000000"/>
                <w:sz w:val="20"/>
              </w:rPr>
              <w:t>
листу уполно-</w:t>
            </w:r>
            <w:r>
              <w:br/>
            </w:r>
            <w:r>
              <w:rPr>
                <w:rFonts w:ascii="Times New Roman"/>
                <w:b w:val="false"/>
                <w:i w:val="false"/>
                <w:color w:val="000000"/>
                <w:sz w:val="20"/>
              </w:rPr>
              <w:t>
мочен-</w:t>
            </w:r>
            <w:r>
              <w:br/>
            </w:r>
            <w:r>
              <w:rPr>
                <w:rFonts w:ascii="Times New Roman"/>
                <w:b w:val="false"/>
                <w:i w:val="false"/>
                <w:color w:val="000000"/>
                <w:sz w:val="20"/>
              </w:rPr>
              <w:t>
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ответ-</w:t>
            </w:r>
            <w:r>
              <w:br/>
            </w:r>
            <w:r>
              <w:rPr>
                <w:rFonts w:ascii="Times New Roman"/>
                <w:b w:val="false"/>
                <w:i w:val="false"/>
                <w:color w:val="000000"/>
                <w:sz w:val="20"/>
              </w:rPr>
              <w:t>
ствен-</w:t>
            </w:r>
            <w:r>
              <w:br/>
            </w:r>
            <w:r>
              <w:rPr>
                <w:rFonts w:ascii="Times New Roman"/>
                <w:b w:val="false"/>
                <w:i w:val="false"/>
                <w:color w:val="000000"/>
                <w:sz w:val="20"/>
              </w:rPr>
              <w:t>
ному специа-</w:t>
            </w:r>
            <w:r>
              <w:br/>
            </w:r>
            <w:r>
              <w:rPr>
                <w:rFonts w:ascii="Times New Roman"/>
                <w:b w:val="false"/>
                <w:i w:val="false"/>
                <w:color w:val="000000"/>
                <w:sz w:val="20"/>
              </w:rPr>
              <w:t>
листу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w:t>
            </w:r>
            <w:r>
              <w:br/>
            </w:r>
            <w:r>
              <w:rPr>
                <w:rFonts w:ascii="Times New Roman"/>
                <w:b w:val="false"/>
                <w:i w:val="false"/>
                <w:color w:val="000000"/>
                <w:sz w:val="20"/>
              </w:rPr>
              <w:t>
ного ответа об отказе</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у акима сельского округа (хода, потока работ)</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аппарата акима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w:t>
            </w:r>
            <w:r>
              <w:br/>
            </w:r>
            <w:r>
              <w:rPr>
                <w:rFonts w:ascii="Times New Roman"/>
                <w:b w:val="false"/>
                <w:i w:val="false"/>
                <w:color w:val="000000"/>
                <w:sz w:val="20"/>
              </w:rPr>
              <w:t>
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w:t>
            </w:r>
            <w:r>
              <w:br/>
            </w:r>
            <w:r>
              <w:rPr>
                <w:rFonts w:ascii="Times New Roman"/>
                <w:b w:val="false"/>
                <w:i w:val="false"/>
                <w:color w:val="000000"/>
                <w:sz w:val="20"/>
              </w:rPr>
              <w:t>
ковая 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58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обращения, выдача потребителю талона и</w:t>
            </w:r>
            <w:r>
              <w:br/>
            </w:r>
            <w:r>
              <w:rPr>
                <w:rFonts w:ascii="Times New Roman"/>
                <w:b w:val="false"/>
                <w:i w:val="false"/>
                <w:color w:val="000000"/>
                <w:sz w:val="20"/>
              </w:rPr>
              <w:t>
передача на рассмотрение акиму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 докумен-</w:t>
            </w:r>
            <w:r>
              <w:br/>
            </w:r>
            <w:r>
              <w:rPr>
                <w:rFonts w:ascii="Times New Roman"/>
                <w:b w:val="false"/>
                <w:i w:val="false"/>
                <w:color w:val="000000"/>
                <w:sz w:val="20"/>
              </w:rPr>
              <w:t>
тами, наложе-</w:t>
            </w:r>
            <w:r>
              <w:br/>
            </w:r>
            <w:r>
              <w:rPr>
                <w:rFonts w:ascii="Times New Roman"/>
                <w:b w:val="false"/>
                <w:i w:val="false"/>
                <w:color w:val="000000"/>
                <w:sz w:val="20"/>
              </w:rPr>
              <w:t>
ние резолю-</w:t>
            </w:r>
            <w:r>
              <w:br/>
            </w:r>
            <w:r>
              <w:rPr>
                <w:rFonts w:ascii="Times New Roman"/>
                <w:b w:val="false"/>
                <w:i w:val="false"/>
                <w:color w:val="000000"/>
                <w:sz w:val="20"/>
              </w:rPr>
              <w:t>
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w:t>
            </w:r>
            <w:r>
              <w:br/>
            </w:r>
            <w:r>
              <w:rPr>
                <w:rFonts w:ascii="Times New Roman"/>
                <w:b w:val="false"/>
                <w:i w:val="false"/>
                <w:color w:val="000000"/>
                <w:sz w:val="20"/>
              </w:rPr>
              <w:t>
тов, прове-</w:t>
            </w:r>
            <w:r>
              <w:br/>
            </w:r>
            <w:r>
              <w:rPr>
                <w:rFonts w:ascii="Times New Roman"/>
                <w:b w:val="false"/>
                <w:i w:val="false"/>
                <w:color w:val="000000"/>
                <w:sz w:val="20"/>
              </w:rPr>
              <w:t>
дение обсле-</w:t>
            </w:r>
            <w:r>
              <w:br/>
            </w:r>
            <w:r>
              <w:rPr>
                <w:rFonts w:ascii="Times New Roman"/>
                <w:b w:val="false"/>
                <w:i w:val="false"/>
                <w:color w:val="000000"/>
                <w:sz w:val="20"/>
              </w:rPr>
              <w:t>
дования матери-</w:t>
            </w:r>
            <w:r>
              <w:br/>
            </w:r>
            <w:r>
              <w:rPr>
                <w:rFonts w:ascii="Times New Roman"/>
                <w:b w:val="false"/>
                <w:i w:val="false"/>
                <w:color w:val="000000"/>
                <w:sz w:val="20"/>
              </w:rPr>
              <w:t>
ального положе-</w:t>
            </w:r>
            <w:r>
              <w:br/>
            </w:r>
            <w:r>
              <w:rPr>
                <w:rFonts w:ascii="Times New Roman"/>
                <w:b w:val="false"/>
                <w:i w:val="false"/>
                <w:color w:val="000000"/>
                <w:sz w:val="20"/>
              </w:rPr>
              <w:t>
ния потреби-</w:t>
            </w:r>
            <w:r>
              <w:br/>
            </w:r>
            <w:r>
              <w:rPr>
                <w:rFonts w:ascii="Times New Roman"/>
                <w:b w:val="false"/>
                <w:i w:val="false"/>
                <w:color w:val="000000"/>
                <w:sz w:val="20"/>
              </w:rPr>
              <w:t>
теля (семьи). Подго-</w:t>
            </w:r>
            <w:r>
              <w:br/>
            </w:r>
            <w:r>
              <w:rPr>
                <w:rFonts w:ascii="Times New Roman"/>
                <w:b w:val="false"/>
                <w:i w:val="false"/>
                <w:color w:val="000000"/>
                <w:sz w:val="20"/>
              </w:rPr>
              <w:t>
товка заклю-</w:t>
            </w:r>
            <w:r>
              <w:br/>
            </w:r>
            <w:r>
              <w:rPr>
                <w:rFonts w:ascii="Times New Roman"/>
                <w:b w:val="false"/>
                <w:i w:val="false"/>
                <w:color w:val="000000"/>
                <w:sz w:val="20"/>
              </w:rPr>
              <w:t>
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заключения</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присвоение входящего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 докумен-</w:t>
            </w:r>
            <w:r>
              <w:br/>
            </w:r>
            <w:r>
              <w:rPr>
                <w:rFonts w:ascii="Times New Roman"/>
                <w:b w:val="false"/>
                <w:i w:val="false"/>
                <w:color w:val="000000"/>
                <w:sz w:val="20"/>
              </w:rPr>
              <w:t>
тов в участ-</w:t>
            </w:r>
            <w:r>
              <w:br/>
            </w:r>
            <w:r>
              <w:rPr>
                <w:rFonts w:ascii="Times New Roman"/>
                <w:b w:val="false"/>
                <w:i w:val="false"/>
                <w:color w:val="000000"/>
                <w:sz w:val="20"/>
              </w:rPr>
              <w:t>
ковую комиссию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 заклю-</w:t>
            </w:r>
            <w:r>
              <w:br/>
            </w:r>
            <w:r>
              <w:rPr>
                <w:rFonts w:ascii="Times New Roman"/>
                <w:b w:val="false"/>
                <w:i w:val="false"/>
                <w:color w:val="000000"/>
                <w:sz w:val="20"/>
              </w:rPr>
              <w:t>
чения акиму сель-</w:t>
            </w:r>
            <w:r>
              <w:br/>
            </w:r>
            <w:r>
              <w:rPr>
                <w:rFonts w:ascii="Times New Roman"/>
                <w:b w:val="false"/>
                <w:i w:val="false"/>
                <w:color w:val="000000"/>
                <w:sz w:val="20"/>
              </w:rPr>
              <w:t>
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в уполномоченный орган</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 рабочих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рабочих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11 рабочих дней</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7"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3307"/>
        <w:gridCol w:w="2368"/>
        <w:gridCol w:w="2536"/>
        <w:gridCol w:w="2645"/>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w:t>
            </w:r>
            <w:r>
              <w:br/>
            </w:r>
            <w:r>
              <w:rPr>
                <w:rFonts w:ascii="Times New Roman"/>
                <w:b w:val="false"/>
                <w:i w:val="false"/>
                <w:color w:val="000000"/>
                <w:sz w:val="20"/>
              </w:rPr>
              <w:t>
тель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специалист уполномо-</w:t>
            </w:r>
            <w:r>
              <w:br/>
            </w:r>
            <w:r>
              <w:rPr>
                <w:rFonts w:ascii="Times New Roman"/>
                <w:b w:val="false"/>
                <w:i w:val="false"/>
                <w:color w:val="000000"/>
                <w:sz w:val="20"/>
              </w:rPr>
              <w:t>
ченного органа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специалист аппарата акима сельского округа</w:t>
            </w:r>
          </w:p>
        </w:tc>
      </w:tr>
      <w:tr>
        <w:trPr>
          <w:trHeight w:val="585"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 заключения, подготовка решения о назначении адресной социальной помощи потребителю или об отказе в назначении, оформление уведомления или мотивированного ответа об отказе</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w:t>
            </w:r>
            <w:r>
              <w:br/>
            </w:r>
            <w:r>
              <w:rPr>
                <w:rFonts w:ascii="Times New Roman"/>
                <w:b w:val="false"/>
                <w:i w:val="false"/>
                <w:color w:val="000000"/>
                <w:sz w:val="20"/>
              </w:rPr>
              <w:t>
ния либо мотивиро-</w:t>
            </w:r>
            <w:r>
              <w:br/>
            </w:r>
            <w:r>
              <w:rPr>
                <w:rFonts w:ascii="Times New Roman"/>
                <w:b w:val="false"/>
                <w:i w:val="false"/>
                <w:color w:val="000000"/>
                <w:sz w:val="20"/>
              </w:rPr>
              <w:t>
ванного ответа об отказе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результата оказания государ-</w:t>
            </w:r>
            <w:r>
              <w:br/>
            </w:r>
            <w:r>
              <w:rPr>
                <w:rFonts w:ascii="Times New Roman"/>
                <w:b w:val="false"/>
                <w:i w:val="false"/>
                <w:color w:val="000000"/>
                <w:sz w:val="20"/>
              </w:rPr>
              <w:t>
ственной услуги, направление уведомления либо мотивиро-</w:t>
            </w:r>
            <w:r>
              <w:br/>
            </w:r>
            <w:r>
              <w:rPr>
                <w:rFonts w:ascii="Times New Roman"/>
                <w:b w:val="false"/>
                <w:i w:val="false"/>
                <w:color w:val="000000"/>
                <w:sz w:val="20"/>
              </w:rPr>
              <w:t>
ванного ответа об отказе акиму сельского округа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результата оказания государ-</w:t>
            </w:r>
            <w:r>
              <w:br/>
            </w:r>
            <w:r>
              <w:rPr>
                <w:rFonts w:ascii="Times New Roman"/>
                <w:b w:val="false"/>
                <w:i w:val="false"/>
                <w:color w:val="000000"/>
                <w:sz w:val="20"/>
              </w:rPr>
              <w:t>
ственной услуги, выдача уведомления либо мотивирован-</w:t>
            </w:r>
            <w:r>
              <w:br/>
            </w:r>
            <w:r>
              <w:rPr>
                <w:rFonts w:ascii="Times New Roman"/>
                <w:b w:val="false"/>
                <w:i w:val="false"/>
                <w:color w:val="000000"/>
                <w:sz w:val="20"/>
              </w:rPr>
              <w:t>
ного ответа об отказе потребителю</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на подпись руководителю уполномочен-</w:t>
            </w:r>
            <w:r>
              <w:br/>
            </w:r>
            <w:r>
              <w:rPr>
                <w:rFonts w:ascii="Times New Roman"/>
                <w:b w:val="false"/>
                <w:i w:val="false"/>
                <w:color w:val="000000"/>
                <w:sz w:val="20"/>
              </w:rPr>
              <w:t>
ного органа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уведомле-</w:t>
            </w:r>
            <w:r>
              <w:br/>
            </w:r>
            <w:r>
              <w:rPr>
                <w:rFonts w:ascii="Times New Roman"/>
                <w:b w:val="false"/>
                <w:i w:val="false"/>
                <w:color w:val="000000"/>
                <w:sz w:val="20"/>
              </w:rPr>
              <w:t>
ния или мотивиро-</w:t>
            </w:r>
            <w:r>
              <w:br/>
            </w:r>
            <w:r>
              <w:rPr>
                <w:rFonts w:ascii="Times New Roman"/>
                <w:b w:val="false"/>
                <w:i w:val="false"/>
                <w:color w:val="000000"/>
                <w:sz w:val="20"/>
              </w:rPr>
              <w:t>
ванного ответа об отказе главному специалис-</w:t>
            </w:r>
            <w:r>
              <w:br/>
            </w:r>
            <w:r>
              <w:rPr>
                <w:rFonts w:ascii="Times New Roman"/>
                <w:b w:val="false"/>
                <w:i w:val="false"/>
                <w:color w:val="000000"/>
                <w:sz w:val="20"/>
              </w:rPr>
              <w:t>
ту уполномо-</w:t>
            </w:r>
            <w:r>
              <w:br/>
            </w:r>
            <w:r>
              <w:rPr>
                <w:rFonts w:ascii="Times New Roman"/>
                <w:b w:val="false"/>
                <w:i w:val="false"/>
                <w:color w:val="000000"/>
                <w:sz w:val="20"/>
              </w:rPr>
              <w:t>
ченного органа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уведомления либо мотивиро-</w:t>
            </w:r>
            <w:r>
              <w:br/>
            </w:r>
            <w:r>
              <w:rPr>
                <w:rFonts w:ascii="Times New Roman"/>
                <w:b w:val="false"/>
                <w:i w:val="false"/>
                <w:color w:val="000000"/>
                <w:sz w:val="20"/>
              </w:rPr>
              <w:t>
ванного ответа об отказе акиму сельского округа для выдачи потребителю</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w:t>
            </w:r>
            <w:r>
              <w:br/>
            </w:r>
            <w:r>
              <w:rPr>
                <w:rFonts w:ascii="Times New Roman"/>
                <w:b w:val="false"/>
                <w:i w:val="false"/>
                <w:color w:val="000000"/>
                <w:sz w:val="20"/>
              </w:rPr>
              <w:t>
ного ответа об отказе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6"/>
    <w:p>
      <w:pPr>
        <w:spacing w:after="0"/>
        <w:ind w:left="0"/>
        <w:jc w:val="both"/>
      </w:pPr>
      <w:r>
        <w:rPr>
          <w:rFonts w:ascii="Times New Roman"/>
          <w:b w:val="false"/>
          <w:i w:val="false"/>
          <w:color w:val="000000"/>
          <w:sz w:val="28"/>
        </w:rPr>
        <w:t>
 </w:t>
      </w:r>
    </w:p>
    <w:bookmarkEnd w:id="16"/>
    <w:bookmarkStart w:name="z19" w:id="17"/>
    <w:p>
      <w:pPr>
        <w:spacing w:after="0"/>
        <w:ind w:left="0"/>
        <w:jc w:val="left"/>
      </w:pPr>
      <w:r>
        <w:rPr>
          <w:rFonts w:ascii="Times New Roman"/>
          <w:b/>
          <w:i w:val="false"/>
          <w:color w:val="000000"/>
        </w:rPr>
        <w:t xml:space="preserve"> 
Таблица 2. Основной процесс в уполномоченном органе.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2988"/>
        <w:gridCol w:w="2768"/>
        <w:gridCol w:w="3062"/>
        <w:gridCol w:w="2371"/>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w:t>
            </w:r>
            <w:r>
              <w:br/>
            </w:r>
            <w:r>
              <w:rPr>
                <w:rFonts w:ascii="Times New Roman"/>
                <w:b w:val="false"/>
                <w:i w:val="false"/>
                <w:color w:val="000000"/>
                <w:sz w:val="20"/>
              </w:rPr>
              <w:t>
ного органа</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w:t>
            </w:r>
            <w:r>
              <w:br/>
            </w:r>
            <w:r>
              <w:rPr>
                <w:rFonts w:ascii="Times New Roman"/>
                <w:b w:val="false"/>
                <w:i w:val="false"/>
                <w:color w:val="000000"/>
                <w:sz w:val="20"/>
              </w:rPr>
              <w:t>
ного органа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w:t>
            </w:r>
            <w:r>
              <w:br/>
            </w:r>
            <w:r>
              <w:rPr>
                <w:rFonts w:ascii="Times New Roman"/>
                <w:b w:val="false"/>
                <w:i w:val="false"/>
                <w:color w:val="000000"/>
                <w:sz w:val="20"/>
              </w:rPr>
              <w:t>
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талона, регистрация</w:t>
            </w:r>
            <w:r>
              <w:br/>
            </w:r>
            <w:r>
              <w:rPr>
                <w:rFonts w:ascii="Times New Roman"/>
                <w:b w:val="false"/>
                <w:i w:val="false"/>
                <w:color w:val="000000"/>
                <w:sz w:val="20"/>
              </w:rPr>
              <w:t>
обращения, направление</w:t>
            </w:r>
            <w:r>
              <w:br/>
            </w:r>
            <w:r>
              <w:rPr>
                <w:rFonts w:ascii="Times New Roman"/>
                <w:b w:val="false"/>
                <w:i w:val="false"/>
                <w:color w:val="000000"/>
                <w:sz w:val="20"/>
              </w:rPr>
              <w:t>
документов руководителю</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Рассмотрение документов, наложение резолюции и направление главному специалисту для дальнейшей организации работы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Сбор и проверка пакета документов и направление документов в участковую комиссию</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 5</w:t>
            </w:r>
            <w:r>
              <w:br/>
            </w:r>
            <w:r>
              <w:rPr>
                <w:rFonts w:ascii="Times New Roman"/>
                <w:b w:val="false"/>
                <w:i w:val="false"/>
                <w:color w:val="000000"/>
                <w:sz w:val="20"/>
              </w:rPr>
              <w:t>
Получение заключения и передача документов в уполномо-</w:t>
            </w:r>
            <w:r>
              <w:br/>
            </w:r>
            <w:r>
              <w:rPr>
                <w:rFonts w:ascii="Times New Roman"/>
                <w:b w:val="false"/>
                <w:i w:val="false"/>
                <w:color w:val="000000"/>
                <w:sz w:val="20"/>
              </w:rPr>
              <w:t>
ченный орган</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Регистрация уведомления и передача уведомления потребителю</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уведомления и направление главному специалисту уполномочен-</w:t>
            </w:r>
            <w:r>
              <w:br/>
            </w:r>
            <w:r>
              <w:rPr>
                <w:rFonts w:ascii="Times New Roman"/>
                <w:b w:val="false"/>
                <w:i w:val="false"/>
                <w:color w:val="000000"/>
                <w:sz w:val="20"/>
              </w:rPr>
              <w:t>
ного органа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Прием документов и заключения, подготовка решения о назначении государ-</w:t>
            </w:r>
            <w:r>
              <w:br/>
            </w:r>
            <w:r>
              <w:rPr>
                <w:rFonts w:ascii="Times New Roman"/>
                <w:b w:val="false"/>
                <w:i w:val="false"/>
                <w:color w:val="000000"/>
                <w:sz w:val="20"/>
              </w:rPr>
              <w:t>
ственной адресной социальной помощи и оформление уведомления</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8"/>
    <w:p>
      <w:pPr>
        <w:spacing w:after="0"/>
        <w:ind w:left="0"/>
        <w:jc w:val="both"/>
      </w:pPr>
      <w:r>
        <w:rPr>
          <w:rFonts w:ascii="Times New Roman"/>
          <w:b w:val="false"/>
          <w:i w:val="false"/>
          <w:color w:val="000000"/>
          <w:sz w:val="28"/>
        </w:rPr>
        <w:t>
 </w:t>
      </w:r>
    </w:p>
    <w:bookmarkEnd w:id="18"/>
    <w:bookmarkStart w:name="z21" w:id="19"/>
    <w:p>
      <w:pPr>
        <w:spacing w:after="0"/>
        <w:ind w:left="0"/>
        <w:jc w:val="left"/>
      </w:pPr>
      <w:r>
        <w:rPr>
          <w:rFonts w:ascii="Times New Roman"/>
          <w:b/>
          <w:i w:val="false"/>
          <w:color w:val="000000"/>
        </w:rPr>
        <w:t xml:space="preserve"> 
Таблица 2.1 Основной процесс у акима сельского округа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3258"/>
        <w:gridCol w:w="2711"/>
        <w:gridCol w:w="2742"/>
        <w:gridCol w:w="2164"/>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аппарата акима аульного (сельского) округа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аппарата акима сельского округа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талона, регистрация</w:t>
            </w:r>
            <w:r>
              <w:br/>
            </w:r>
            <w:r>
              <w:rPr>
                <w:rFonts w:ascii="Times New Roman"/>
                <w:b w:val="false"/>
                <w:i w:val="false"/>
                <w:color w:val="000000"/>
                <w:sz w:val="20"/>
              </w:rPr>
              <w:t>
обращения, направление</w:t>
            </w:r>
            <w:r>
              <w:br/>
            </w:r>
            <w:r>
              <w:rPr>
                <w:rFonts w:ascii="Times New Roman"/>
                <w:b w:val="false"/>
                <w:i w:val="false"/>
                <w:color w:val="000000"/>
                <w:sz w:val="20"/>
              </w:rPr>
              <w:t>
документов акиму сельского округа для рассмотрения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Рассмотрение документов, наложение резолюции и направление главному специалисту для дальнейшей организации работы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Сбор и проверка пакета документов и направление документов в участковую комиссию</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Проведение обследования материаль-</w:t>
            </w:r>
            <w:r>
              <w:br/>
            </w:r>
            <w:r>
              <w:rPr>
                <w:rFonts w:ascii="Times New Roman"/>
                <w:b w:val="false"/>
                <w:i w:val="false"/>
                <w:color w:val="000000"/>
                <w:sz w:val="20"/>
              </w:rPr>
              <w:t>
ного положения потребителя (семьи), составление акта о материальном положении семьи и направление заключения акиму сельского округа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 5</w:t>
            </w:r>
            <w:r>
              <w:br/>
            </w:r>
            <w:r>
              <w:rPr>
                <w:rFonts w:ascii="Times New Roman"/>
                <w:b w:val="false"/>
                <w:i w:val="false"/>
                <w:color w:val="000000"/>
                <w:sz w:val="20"/>
              </w:rPr>
              <w:t>
Получение заключения и передача документов в уполномо-</w:t>
            </w:r>
            <w:r>
              <w:br/>
            </w:r>
            <w:r>
              <w:rPr>
                <w:rFonts w:ascii="Times New Roman"/>
                <w:b w:val="false"/>
                <w:i w:val="false"/>
                <w:color w:val="000000"/>
                <w:sz w:val="20"/>
              </w:rPr>
              <w:t>
ченный орган</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Регистрация уведомления и передача уведомления потребителю</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уведомления и направление главному специалисту уполномоченного органа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Прием документов и заключения, подготовка решения о назначении государственной адресной социальной помощи и оформление уведомления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20"/>
    <w:p>
      <w:pPr>
        <w:spacing w:after="0"/>
        <w:ind w:left="0"/>
        <w:jc w:val="both"/>
      </w:pPr>
      <w:r>
        <w:rPr>
          <w:rFonts w:ascii="Times New Roman"/>
          <w:b w:val="false"/>
          <w:i w:val="false"/>
          <w:color w:val="000000"/>
          <w:sz w:val="28"/>
        </w:rPr>
        <w:t>
 </w:t>
      </w:r>
    </w:p>
    <w:bookmarkEnd w:id="20"/>
    <w:bookmarkStart w:name="z23" w:id="21"/>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3258"/>
        <w:gridCol w:w="2711"/>
        <w:gridCol w:w="3289"/>
        <w:gridCol w:w="1617"/>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w:t>
            </w:r>
            <w:r>
              <w:br/>
            </w:r>
            <w:r>
              <w:rPr>
                <w:rFonts w:ascii="Times New Roman"/>
                <w:b w:val="false"/>
                <w:i w:val="false"/>
                <w:color w:val="000000"/>
                <w:sz w:val="20"/>
              </w:rPr>
              <w:t>
ного органа или аппарата акима аульного (сельского) округа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или аким сельского округа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w:t>
            </w:r>
            <w:r>
              <w:br/>
            </w:r>
            <w:r>
              <w:rPr>
                <w:rFonts w:ascii="Times New Roman"/>
                <w:b w:val="false"/>
                <w:i w:val="false"/>
                <w:color w:val="000000"/>
                <w:sz w:val="20"/>
              </w:rPr>
              <w:t>
ного органа или аким сельского округа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w:t>
            </w:r>
            <w:r>
              <w:br/>
            </w:r>
            <w:r>
              <w:rPr>
                <w:rFonts w:ascii="Times New Roman"/>
                <w:b w:val="false"/>
                <w:i w:val="false"/>
                <w:color w:val="000000"/>
                <w:sz w:val="20"/>
              </w:rPr>
              <w:t>
ского округа</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талона, регистрация</w:t>
            </w:r>
            <w:r>
              <w:br/>
            </w:r>
            <w:r>
              <w:rPr>
                <w:rFonts w:ascii="Times New Roman"/>
                <w:b w:val="false"/>
                <w:i w:val="false"/>
                <w:color w:val="000000"/>
                <w:sz w:val="20"/>
              </w:rPr>
              <w:t>
обращения, направление</w:t>
            </w:r>
            <w:r>
              <w:br/>
            </w:r>
            <w:r>
              <w:rPr>
                <w:rFonts w:ascii="Times New Roman"/>
                <w:b w:val="false"/>
                <w:i w:val="false"/>
                <w:color w:val="000000"/>
                <w:sz w:val="20"/>
              </w:rPr>
              <w:t>
документов руководителю или акиму сельского округа для рассмотрения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Рассмотрение документов, наложение резолюции и направление ответственному специалисту для дальнейшей организации работы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Сбор и проверка пакета документов и направление документов в участковую комиссию</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 или акиму сельского округа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w:t>
            </w:r>
            <w:r>
              <w:br/>
            </w:r>
            <w:r>
              <w:rPr>
                <w:rFonts w:ascii="Times New Roman"/>
                <w:b w:val="false"/>
                <w:i w:val="false"/>
                <w:color w:val="000000"/>
                <w:sz w:val="20"/>
              </w:rPr>
              <w:t>
твие</w:t>
            </w:r>
            <w:r>
              <w:br/>
            </w:r>
            <w:r>
              <w:rPr>
                <w:rFonts w:ascii="Times New Roman"/>
                <w:b w:val="false"/>
                <w:i w:val="false"/>
                <w:color w:val="000000"/>
                <w:sz w:val="20"/>
              </w:rPr>
              <w:t>
№ 5 Полу-</w:t>
            </w:r>
            <w:r>
              <w:br/>
            </w:r>
            <w:r>
              <w:rPr>
                <w:rFonts w:ascii="Times New Roman"/>
                <w:b w:val="false"/>
                <w:i w:val="false"/>
                <w:color w:val="000000"/>
                <w:sz w:val="20"/>
              </w:rPr>
              <w:t>
чение заклю-</w:t>
            </w:r>
            <w:r>
              <w:br/>
            </w:r>
            <w:r>
              <w:rPr>
                <w:rFonts w:ascii="Times New Roman"/>
                <w:b w:val="false"/>
                <w:i w:val="false"/>
                <w:color w:val="000000"/>
                <w:sz w:val="20"/>
              </w:rPr>
              <w:t>
чения и пере-</w:t>
            </w:r>
            <w:r>
              <w:br/>
            </w:r>
            <w:r>
              <w:rPr>
                <w:rFonts w:ascii="Times New Roman"/>
                <w:b w:val="false"/>
                <w:i w:val="false"/>
                <w:color w:val="000000"/>
                <w:sz w:val="20"/>
              </w:rPr>
              <w:t>
дача доку-</w:t>
            </w:r>
            <w:r>
              <w:br/>
            </w:r>
            <w:r>
              <w:rPr>
                <w:rFonts w:ascii="Times New Roman"/>
                <w:b w:val="false"/>
                <w:i w:val="false"/>
                <w:color w:val="000000"/>
                <w:sz w:val="20"/>
              </w:rPr>
              <w:t>
ментов в упол-</w:t>
            </w:r>
            <w:r>
              <w:br/>
            </w:r>
            <w:r>
              <w:rPr>
                <w:rFonts w:ascii="Times New Roman"/>
                <w:b w:val="false"/>
                <w:i w:val="false"/>
                <w:color w:val="000000"/>
                <w:sz w:val="20"/>
              </w:rPr>
              <w:t>
номо-</w:t>
            </w:r>
            <w:r>
              <w:br/>
            </w:r>
            <w:r>
              <w:rPr>
                <w:rFonts w:ascii="Times New Roman"/>
                <w:b w:val="false"/>
                <w:i w:val="false"/>
                <w:color w:val="000000"/>
                <w:sz w:val="20"/>
              </w:rPr>
              <w:t>
ченный орган</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регистрация и выдача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 потребителю</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мотивированного ответа об отказе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Прием документов и заключения, подготовка мотивированного ответа об отказе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2"/>
    <w:p>
      <w:pPr>
        <w:spacing w:after="0"/>
        <w:ind w:left="0"/>
        <w:jc w:val="both"/>
      </w:pPr>
      <w:r>
        <w:rPr>
          <w:rFonts w:ascii="Times New Roman"/>
          <w:b w:val="false"/>
          <w:i w:val="false"/>
          <w:color w:val="000000"/>
          <w:sz w:val="28"/>
        </w:rPr>
        <w:t>
 </w:t>
      </w:r>
    </w:p>
    <w:bookmarkEnd w:id="22"/>
    <w:bookmarkStart w:name="z25" w:id="2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23"/>
    <w:bookmarkStart w:name="z26" w:id="24"/>
    <w:p>
      <w:pPr>
        <w:spacing w:after="0"/>
        <w:ind w:left="0"/>
        <w:jc w:val="left"/>
      </w:pPr>
      <w:r>
        <w:rPr>
          <w:rFonts w:ascii="Times New Roman"/>
          <w:b/>
          <w:i w:val="false"/>
          <w:color w:val="000000"/>
        </w:rPr>
        <w:t xml:space="preserve"> 
Схема № 1,</w:t>
      </w:r>
      <w:r>
        <w:br/>
      </w:r>
      <w:r>
        <w:rPr>
          <w:rFonts w:ascii="Times New Roman"/>
          <w:b/>
          <w:i w:val="false"/>
          <w:color w:val="000000"/>
        </w:rPr>
        <w:t>
отражающая взаимосвязь между логической</w:t>
      </w:r>
      <w:r>
        <w:br/>
      </w:r>
      <w:r>
        <w:rPr>
          <w:rFonts w:ascii="Times New Roman"/>
          <w:b/>
          <w:i w:val="false"/>
          <w:color w:val="000000"/>
        </w:rPr>
        <w:t>
последовательностью административных действий</w:t>
      </w:r>
    </w:p>
    <w:bookmarkEnd w:id="24"/>
    <w:p>
      <w:pPr>
        <w:spacing w:after="0"/>
        <w:ind w:left="0"/>
        <w:jc w:val="both"/>
      </w:pPr>
      <w:r>
        <w:drawing>
          <wp:inline distT="0" distB="0" distL="0" distR="0">
            <wp:extent cx="82169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16900" cy="8432800"/>
                    </a:xfrm>
                    <a:prstGeom prst="rect">
                      <a:avLst/>
                    </a:prstGeom>
                  </pic:spPr>
                </pic:pic>
              </a:graphicData>
            </a:graphic>
          </wp:inline>
        </w:drawing>
      </w:r>
    </w:p>
    <w:bookmarkStart w:name="z27" w:id="25"/>
    <w:p>
      <w:pPr>
        <w:spacing w:after="0"/>
        <w:ind w:left="0"/>
        <w:jc w:val="left"/>
      </w:pPr>
      <w:r>
        <w:rPr>
          <w:rFonts w:ascii="Times New Roman"/>
          <w:b/>
          <w:i w:val="false"/>
          <w:color w:val="000000"/>
        </w:rPr>
        <w:t xml:space="preserve"> 
Схема № 2,</w:t>
      </w:r>
      <w:r>
        <w:br/>
      </w:r>
      <w:r>
        <w:rPr>
          <w:rFonts w:ascii="Times New Roman"/>
          <w:b/>
          <w:i w:val="false"/>
          <w:color w:val="000000"/>
        </w:rPr>
        <w:t>
отражающая взаимосвязь между логической</w:t>
      </w:r>
      <w:r>
        <w:br/>
      </w:r>
      <w:r>
        <w:rPr>
          <w:rFonts w:ascii="Times New Roman"/>
          <w:b/>
          <w:i w:val="false"/>
          <w:color w:val="000000"/>
        </w:rPr>
        <w:t>
последовательностью административных действий</w:t>
      </w:r>
    </w:p>
    <w:bookmarkEnd w:id="25"/>
    <w:p>
      <w:pPr>
        <w:spacing w:after="0"/>
        <w:ind w:left="0"/>
        <w:jc w:val="both"/>
      </w:pPr>
      <w:r>
        <w:drawing>
          <wp:inline distT="0" distB="0" distL="0" distR="0">
            <wp:extent cx="8115300" cy="1045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15300" cy="10452100"/>
                    </a:xfrm>
                    <a:prstGeom prst="rect">
                      <a:avLst/>
                    </a:prstGeom>
                  </pic:spPr>
                </pic:pic>
              </a:graphicData>
            </a:graphic>
          </wp:inline>
        </w:drawing>
      </w:r>
    </w:p>
    <w:bookmarkStart w:name="z28" w:id="26"/>
    <w:p>
      <w:pPr>
        <w:spacing w:after="0"/>
        <w:ind w:left="0"/>
        <w:jc w:val="both"/>
      </w:pPr>
      <w:r>
        <w:rPr>
          <w:rFonts w:ascii="Times New Roman"/>
          <w:b w:val="false"/>
          <w:i w:val="false"/>
          <w:color w:val="000000"/>
          <w:sz w:val="28"/>
        </w:rPr>
        <w:t>
 </w:t>
      </w:r>
    </w:p>
    <w:bookmarkEnd w:id="26"/>
    <w:bookmarkStart w:name="z29" w:id="2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 акимата</w:t>
      </w:r>
      <w:r>
        <w:br/>
      </w:r>
      <w:r>
        <w:rPr>
          <w:rFonts w:ascii="Times New Roman"/>
          <w:b w:val="false"/>
          <w:i w:val="false"/>
          <w:color w:val="000000"/>
          <w:sz w:val="28"/>
        </w:rPr>
        <w:t>
Жамбылского района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7 ноября 2012 года № 309</w:t>
      </w:r>
    </w:p>
    <w:bookmarkEnd w:id="27"/>
    <w:bookmarkStart w:name="z30" w:id="2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Жамбылского района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15 августа 2012 года № 228</w:t>
      </w:r>
    </w:p>
    <w:bookmarkEnd w:id="28"/>
    <w:bookmarkStart w:name="z31" w:id="2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справки, подтверждающей принадлежность заявителя</w:t>
      </w:r>
      <w:r>
        <w:br/>
      </w:r>
      <w:r>
        <w:rPr>
          <w:rFonts w:ascii="Times New Roman"/>
          <w:b/>
          <w:i w:val="false"/>
          <w:color w:val="000000"/>
        </w:rPr>
        <w:t>
(семьи) к получателям адресной социальной помощи»</w:t>
      </w:r>
      <w:r>
        <w:br/>
      </w:r>
      <w:r>
        <w:rPr>
          <w:rFonts w:ascii="Times New Roman"/>
          <w:b/>
          <w:i w:val="false"/>
          <w:color w:val="000000"/>
        </w:rPr>
        <w:t>
1. Основные понятия</w:t>
      </w:r>
    </w:p>
    <w:bookmarkEnd w:id="29"/>
    <w:bookmarkStart w:name="z32" w:id="30"/>
    <w:p>
      <w:pPr>
        <w:spacing w:after="0"/>
        <w:ind w:left="0"/>
        <w:jc w:val="both"/>
      </w:pPr>
      <w:r>
        <w:rPr>
          <w:rFonts w:ascii="Times New Roman"/>
          <w:b w:val="false"/>
          <w:i w:val="false"/>
          <w:color w:val="000000"/>
          <w:sz w:val="28"/>
        </w:rPr>
        <w:t>
      1. В настоящем Регламенте «Выдача справки, подтверждающей принадлежность заявителя (семьи) к получателям адресной социальной помощи» (далее - регламент) используются следующие понятия:</w:t>
      </w:r>
      <w:r>
        <w:br/>
      </w:r>
      <w:r>
        <w:rPr>
          <w:rFonts w:ascii="Times New Roman"/>
          <w:b w:val="false"/>
          <w:i w:val="false"/>
          <w:color w:val="000000"/>
          <w:sz w:val="28"/>
        </w:rPr>
        <w:t>
      1) структурно – 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2) получатель государственной услуги - физические лица - получатели государственной адресной социальной помощи, которым оказывается государственная услуга;</w:t>
      </w:r>
      <w:r>
        <w:br/>
      </w:r>
      <w:r>
        <w:rPr>
          <w:rFonts w:ascii="Times New Roman"/>
          <w:b w:val="false"/>
          <w:i w:val="false"/>
          <w:color w:val="000000"/>
          <w:sz w:val="28"/>
        </w:rPr>
        <w:t>
      3) уполномоченный орган – государственное учреждение «Отдел занятости и социальных программ Жамбылского района».</w:t>
      </w:r>
    </w:p>
    <w:bookmarkEnd w:id="30"/>
    <w:bookmarkStart w:name="z33" w:id="31"/>
    <w:p>
      <w:pPr>
        <w:spacing w:after="0"/>
        <w:ind w:left="0"/>
        <w:jc w:val="left"/>
      </w:pPr>
      <w:r>
        <w:rPr>
          <w:rFonts w:ascii="Times New Roman"/>
          <w:b/>
          <w:i w:val="false"/>
          <w:color w:val="000000"/>
        </w:rPr>
        <w:t xml:space="preserve"> 
2. Общие положения</w:t>
      </w:r>
    </w:p>
    <w:bookmarkEnd w:id="31"/>
    <w:bookmarkStart w:name="z34" w:id="32"/>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Жамбылского района» (далее - уполномоченный орган), расположенного по адресу: 150600, Северо-Казахстанская область, Жамбылский район район, село Пресновка, улица Дружбы, 6, кабинет № 6, адрес электронной почты: zham-zhambyl@sko.kz, телефон 8-715-44-2-12-35.</w:t>
      </w:r>
      <w:r>
        <w:br/>
      </w:r>
      <w:r>
        <w:rPr>
          <w:rFonts w:ascii="Times New Roman"/>
          <w:b w:val="false"/>
          <w:i w:val="false"/>
          <w:color w:val="000000"/>
          <w:sz w:val="28"/>
        </w:rPr>
        <w:t>
      При отсутствии уполномоченного органа по местожительству, получатель государственной услуги обращается за получением государственной услуги к акиму аульного (сельского) округа (далее – аким сельского округа).</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6. Полная информация о порядке оказания государственной услуги и необходимых документах располагается на интернет - ресурсе www.ozsp-zhb.sko.kz, на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7. Результатом оказываемой государственной услуги являются: справка, подтверждающая принадлежность получателя государственной услуги (семьи) к получателям адресной социальной помощи в текущем квартале (далее – справка),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8. График работы уполномоченного органа и акима сельского округа:</w:t>
      </w:r>
      <w:r>
        <w:br/>
      </w:r>
      <w:r>
        <w:rPr>
          <w:rFonts w:ascii="Times New Roman"/>
          <w:b w:val="false"/>
          <w:i w:val="false"/>
          <w:color w:val="000000"/>
          <w:sz w:val="28"/>
        </w:rPr>
        <w:t>
      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r>
        <w:br/>
      </w:r>
      <w:r>
        <w:rPr>
          <w:rFonts w:ascii="Times New Roman"/>
          <w:b w:val="false"/>
          <w:i w:val="false"/>
          <w:color w:val="000000"/>
          <w:sz w:val="28"/>
        </w:rPr>
        <w:t>
      9.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 где имеются стулья, столы,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p>
    <w:bookmarkEnd w:id="32"/>
    <w:bookmarkStart w:name="z35" w:id="3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33"/>
    <w:bookmarkStart w:name="z36" w:id="34"/>
    <w:p>
      <w:pPr>
        <w:spacing w:after="0"/>
        <w:ind w:left="0"/>
        <w:jc w:val="both"/>
      </w:pPr>
      <w:r>
        <w:rPr>
          <w:rFonts w:ascii="Times New Roman"/>
          <w:b w:val="false"/>
          <w:i w:val="false"/>
          <w:color w:val="000000"/>
          <w:sz w:val="28"/>
        </w:rPr>
        <w:t>
      10. Государственная услуга оказывается физическим лицам –получателям государственной адресной социальной помощи (далее – получатели государственной услуги).</w:t>
      </w:r>
      <w:r>
        <w:br/>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 не более 15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зависит от количества человек в очереди из расчета 15 минут на обслуживание одного получателя государственной услуги;</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15 минут.</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w:t>
      </w:r>
      <w:r>
        <w:br/>
      </w:r>
      <w:r>
        <w:rPr>
          <w:rFonts w:ascii="Times New Roman"/>
          <w:b w:val="false"/>
          <w:i w:val="false"/>
          <w:color w:val="000000"/>
          <w:sz w:val="28"/>
        </w:rPr>
        <w:t>
      документ, удостоверяющий личность (гражданин Казахстана – копию удостоверения личности (паспорта), иностранцы и лица без гражданства –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w:t>
      </w:r>
      <w:r>
        <w:br/>
      </w:r>
      <w:r>
        <w:rPr>
          <w:rFonts w:ascii="Times New Roman"/>
          <w:b w:val="false"/>
          <w:i w:val="false"/>
          <w:color w:val="000000"/>
          <w:sz w:val="28"/>
        </w:rPr>
        <w:t>
      Документы представляются в копиях и подлинниках для сверки либо нотариально заверенных копиях, после чего подлинники документов возвращаются получателю государственной услуги.</w:t>
      </w:r>
      <w:r>
        <w:br/>
      </w:r>
      <w:r>
        <w:rPr>
          <w:rFonts w:ascii="Times New Roman"/>
          <w:b w:val="false"/>
          <w:i w:val="false"/>
          <w:color w:val="000000"/>
          <w:sz w:val="28"/>
        </w:rPr>
        <w:t>
      13. Форма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размещается на специальной стойке в зале ожидания, либо у сотрудника, принимающего документы. У акима сельского округа форма заявления находится у сотрудника, принимающего документы.</w:t>
      </w:r>
      <w:r>
        <w:br/>
      </w:r>
      <w:r>
        <w:rPr>
          <w:rFonts w:ascii="Times New Roman"/>
          <w:b w:val="false"/>
          <w:i w:val="false"/>
          <w:color w:val="000000"/>
          <w:sz w:val="28"/>
        </w:rPr>
        <w:t>
      14. Необходимые для получения государственной услуги заполненная форма заявления и копия документа, удостоверяющие личность сдаются ответственному лицу уполномоченного органа или акиму сельского округа по местожительству.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15. При обращении получателю государственной услуги выдаются справка, подтверждающая принадлежность получателя государственной услуги (семьи) к получателям адресной социальной помощи.</w:t>
      </w:r>
      <w:r>
        <w:br/>
      </w:r>
      <w:r>
        <w:rPr>
          <w:rFonts w:ascii="Times New Roman"/>
          <w:b w:val="false"/>
          <w:i w:val="false"/>
          <w:color w:val="000000"/>
          <w:sz w:val="28"/>
        </w:rPr>
        <w:t>
      16. Выдача справки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осуществляется при личном посещении получателем государственной услуги уполномоченного органа (акима сельского округа) по местожительству.</w:t>
      </w:r>
      <w:r>
        <w:br/>
      </w:r>
      <w:r>
        <w:rPr>
          <w:rFonts w:ascii="Times New Roman"/>
          <w:b w:val="false"/>
          <w:i w:val="false"/>
          <w:color w:val="000000"/>
          <w:sz w:val="28"/>
        </w:rPr>
        <w:t>
      17. Отказ в выдаче справки, подтверждающей принадлежность получателя государственной услуги (семьи) к получателям адресной социальной помощи производится в случае отсутствия сведений об оказании адресной социальной помощи в текущем квартале.</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18.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в уполномоченном органе, у акима сельского округа:</w:t>
      </w:r>
      <w:r>
        <w:br/>
      </w:r>
      <w:r>
        <w:rPr>
          <w:rFonts w:ascii="Times New Roman"/>
          <w:b w:val="false"/>
          <w:i w:val="false"/>
          <w:color w:val="000000"/>
          <w:sz w:val="28"/>
        </w:rPr>
        <w:t>
      1) получатель государственной услуги подает заявление в уполномоченный орган или акиму сельского округа;</w:t>
      </w:r>
      <w:r>
        <w:br/>
      </w:r>
      <w:r>
        <w:rPr>
          <w:rFonts w:ascii="Times New Roman"/>
          <w:b w:val="false"/>
          <w:i w:val="false"/>
          <w:color w:val="000000"/>
          <w:sz w:val="28"/>
        </w:rPr>
        <w:t>
      2) ответственный специалист уполномоченного органа или ответственный специалист аппарата акима аульного (сельского) округа (далее – аппарата акима) принимает заявление и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проводит регистрацию заявления и передает на рассмотрение руководителю или акиму сельского округа;</w:t>
      </w:r>
      <w:r>
        <w:br/>
      </w:r>
      <w:r>
        <w:rPr>
          <w:rFonts w:ascii="Times New Roman"/>
          <w:b w:val="false"/>
          <w:i w:val="false"/>
          <w:color w:val="000000"/>
          <w:sz w:val="28"/>
        </w:rPr>
        <w:t>
      3) руководитель уполномоченного органа или аким сельского округа рассматривает документы, налагает резолюцию и направляет документы главному специалисту уполномоченного органа или главному специалисту аппарата акима для дальнейшей организации работы;</w:t>
      </w:r>
      <w:r>
        <w:br/>
      </w:r>
      <w:r>
        <w:rPr>
          <w:rFonts w:ascii="Times New Roman"/>
          <w:b w:val="false"/>
          <w:i w:val="false"/>
          <w:color w:val="000000"/>
          <w:sz w:val="28"/>
        </w:rPr>
        <w:t>
      4) главный специалист уполномоченного органа или главный специалист аппарата акима готовит справку, либо мотивированный ответ об отказе и передает на подписание руководителю уполномоченного органа или акиму сельского округа;</w:t>
      </w:r>
      <w:r>
        <w:br/>
      </w:r>
      <w:r>
        <w:rPr>
          <w:rFonts w:ascii="Times New Roman"/>
          <w:b w:val="false"/>
          <w:i w:val="false"/>
          <w:color w:val="000000"/>
          <w:sz w:val="28"/>
        </w:rPr>
        <w:t>
      5) руководитель уполномоченного органа или аким сельского округа подписывает справку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уполномоченного органа или ответственный специалист аппарата акима регистрирует результат оказания государственной услуги и выдает получателю справку либо мотивированный ответ об отказе.</w:t>
      </w:r>
    </w:p>
    <w:bookmarkEnd w:id="34"/>
    <w:bookmarkStart w:name="z37" w:id="35"/>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35"/>
    <w:bookmarkStart w:name="z38" w:id="36"/>
    <w:p>
      <w:pPr>
        <w:spacing w:after="0"/>
        <w:ind w:left="0"/>
        <w:jc w:val="both"/>
      </w:pPr>
      <w:r>
        <w:rPr>
          <w:rFonts w:ascii="Times New Roman"/>
          <w:b w:val="false"/>
          <w:i w:val="false"/>
          <w:color w:val="000000"/>
          <w:sz w:val="28"/>
        </w:rPr>
        <w:t>
      19.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аким сельского округа;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ответственный специалист аппарата акима аульного (сельского) округа;</w:t>
      </w:r>
      <w:r>
        <w:br/>
      </w:r>
      <w:r>
        <w:rPr>
          <w:rFonts w:ascii="Times New Roman"/>
          <w:b w:val="false"/>
          <w:i w:val="false"/>
          <w:color w:val="000000"/>
          <w:sz w:val="28"/>
        </w:rPr>
        <w:t>
      5) главный специалист уполномоченного органа;</w:t>
      </w:r>
      <w:r>
        <w:br/>
      </w:r>
      <w:r>
        <w:rPr>
          <w:rFonts w:ascii="Times New Roman"/>
          <w:b w:val="false"/>
          <w:i w:val="false"/>
          <w:color w:val="000000"/>
          <w:sz w:val="28"/>
        </w:rPr>
        <w:t>
      6) главный специалист аппарата акима аульного (сельского) округа.</w:t>
      </w:r>
      <w:r>
        <w:br/>
      </w:r>
      <w:r>
        <w:rPr>
          <w:rFonts w:ascii="Times New Roman"/>
          <w:b w:val="false"/>
          <w:i w:val="false"/>
          <w:color w:val="000000"/>
          <w:sz w:val="28"/>
        </w:rPr>
        <w:t>
      20.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21.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End w:id="36"/>
    <w:bookmarkStart w:name="z39" w:id="37"/>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37"/>
    <w:bookmarkStart w:name="z40" w:id="38"/>
    <w:p>
      <w:pPr>
        <w:spacing w:after="0"/>
        <w:ind w:left="0"/>
        <w:jc w:val="both"/>
      </w:pPr>
      <w:r>
        <w:rPr>
          <w:rFonts w:ascii="Times New Roman"/>
          <w:b w:val="false"/>
          <w:i w:val="false"/>
          <w:color w:val="000000"/>
          <w:sz w:val="28"/>
        </w:rPr>
        <w:t>
      22. Ответственными лицами за оказание государственной услуги являются руководитель уполномоченного органа, аким сельского округа, ответственные должностные лица уполномоченного органа, ответственные должностные лица аппарата акима сельского округа, участвующие в оказании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23.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юридический адрес, телефон, адрес электронной почты которых указаны на стенде уполномоченного органа и у акима сельского округа.</w:t>
      </w:r>
      <w:r>
        <w:br/>
      </w:r>
      <w:r>
        <w:rPr>
          <w:rFonts w:ascii="Times New Roman"/>
          <w:b w:val="false"/>
          <w:i w:val="false"/>
          <w:color w:val="000000"/>
          <w:sz w:val="28"/>
        </w:rPr>
        <w:t>
      Получателю государственной услуги,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38"/>
    <w:bookmarkStart w:name="z41" w:id="3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xml:space="preserve">
принадлежность заявителя (семьи) к </w:t>
      </w:r>
      <w:r>
        <w:br/>
      </w:r>
      <w:r>
        <w:rPr>
          <w:rFonts w:ascii="Times New Roman"/>
          <w:b w:val="false"/>
          <w:i w:val="false"/>
          <w:color w:val="000000"/>
          <w:sz w:val="28"/>
        </w:rPr>
        <w:t>
получателям адресной социальной помощи»</w:t>
      </w:r>
    </w:p>
    <w:bookmarkEnd w:id="39"/>
    <w:bookmarkStart w:name="z42" w:id="40"/>
    <w:p>
      <w:pPr>
        <w:spacing w:after="0"/>
        <w:ind w:left="0"/>
        <w:jc w:val="both"/>
      </w:pPr>
      <w:r>
        <w:rPr>
          <w:rFonts w:ascii="Times New Roman"/>
          <w:b w:val="false"/>
          <w:i w:val="false"/>
          <w:color w:val="000000"/>
          <w:sz w:val="28"/>
        </w:rPr>
        <w:t>
В уполномоченный орган (акиму поселка,</w:t>
      </w:r>
      <w:r>
        <w:br/>
      </w:r>
      <w:r>
        <w:rPr>
          <w:rFonts w:ascii="Times New Roman"/>
          <w:b w:val="false"/>
          <w:i w:val="false"/>
          <w:color w:val="000000"/>
          <w:sz w:val="28"/>
        </w:rPr>
        <w:t>
аула (села), аульного (сельского) округа)</w:t>
      </w:r>
      <w:r>
        <w:br/>
      </w:r>
      <w:r>
        <w:rPr>
          <w:rFonts w:ascii="Times New Roman"/>
          <w:b w:val="false"/>
          <w:i w:val="false"/>
          <w:color w:val="000000"/>
          <w:sz w:val="28"/>
        </w:rPr>
        <w:t>
_________________________________________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__________________</w:t>
      </w:r>
      <w:r>
        <w:br/>
      </w:r>
      <w:r>
        <w:rPr>
          <w:rFonts w:ascii="Times New Roman"/>
          <w:b w:val="false"/>
          <w:i w:val="false"/>
          <w:color w:val="000000"/>
          <w:sz w:val="28"/>
        </w:rPr>
        <w:t>
(населенный пункт, район)</w:t>
      </w:r>
      <w:r>
        <w:br/>
      </w:r>
      <w:r>
        <w:rPr>
          <w:rFonts w:ascii="Times New Roman"/>
          <w:b w:val="false"/>
          <w:i w:val="false"/>
          <w:color w:val="000000"/>
          <w:sz w:val="28"/>
        </w:rPr>
        <w:t>
________________________________________</w:t>
      </w:r>
      <w:r>
        <w:br/>
      </w:r>
      <w:r>
        <w:rPr>
          <w:rFonts w:ascii="Times New Roman"/>
          <w:b w:val="false"/>
          <w:i w:val="false"/>
          <w:color w:val="000000"/>
          <w:sz w:val="28"/>
        </w:rPr>
        <w:t>
(улица, № дома и квартиры, телефон)</w:t>
      </w:r>
      <w:r>
        <w:br/>
      </w:r>
      <w:r>
        <w:rPr>
          <w:rFonts w:ascii="Times New Roman"/>
          <w:b w:val="false"/>
          <w:i w:val="false"/>
          <w:color w:val="000000"/>
          <w:sz w:val="28"/>
        </w:rPr>
        <w:t>
документ, уд. личности №________ выдано</w:t>
      </w:r>
      <w:r>
        <w:br/>
      </w:r>
      <w:r>
        <w:rPr>
          <w:rFonts w:ascii="Times New Roman"/>
          <w:b w:val="false"/>
          <w:i w:val="false"/>
          <w:color w:val="000000"/>
          <w:sz w:val="28"/>
        </w:rPr>
        <w:t>
________________________________________</w:t>
      </w:r>
      <w:r>
        <w:br/>
      </w:r>
      <w:r>
        <w:rPr>
          <w:rFonts w:ascii="Times New Roman"/>
          <w:b w:val="false"/>
          <w:i w:val="false"/>
          <w:color w:val="000000"/>
          <w:sz w:val="28"/>
        </w:rPr>
        <w:t>
дата выдачи ___________________________</w:t>
      </w:r>
    </w:p>
    <w:bookmarkEnd w:id="40"/>
    <w:bookmarkStart w:name="z43" w:id="41"/>
    <w:p>
      <w:pPr>
        <w:spacing w:after="0"/>
        <w:ind w:left="0"/>
        <w:jc w:val="both"/>
      </w:pPr>
      <w:r>
        <w:rPr>
          <w:rFonts w:ascii="Times New Roman"/>
          <w:b w:val="false"/>
          <w:i w:val="false"/>
          <w:color w:val="000000"/>
          <w:sz w:val="28"/>
        </w:rPr>
        <w:t>
 </w:t>
      </w:r>
    </w:p>
    <w:bookmarkEnd w:id="41"/>
    <w:bookmarkStart w:name="z44" w:id="42"/>
    <w:p>
      <w:pPr>
        <w:spacing w:after="0"/>
        <w:ind w:left="0"/>
        <w:jc w:val="left"/>
      </w:pPr>
      <w:r>
        <w:rPr>
          <w:rFonts w:ascii="Times New Roman"/>
          <w:b/>
          <w:i w:val="false"/>
          <w:color w:val="000000"/>
        </w:rPr>
        <w:t xml:space="preserve"> 
Заявление</w:t>
      </w:r>
    </w:p>
    <w:bookmarkEnd w:id="42"/>
    <w:bookmarkStart w:name="z45" w:id="43"/>
    <w:p>
      <w:pPr>
        <w:spacing w:after="0"/>
        <w:ind w:left="0"/>
        <w:jc w:val="both"/>
      </w:pPr>
      <w:r>
        <w:rPr>
          <w:rFonts w:ascii="Times New Roman"/>
          <w:b w:val="false"/>
          <w:i w:val="false"/>
          <w:color w:val="000000"/>
          <w:sz w:val="28"/>
        </w:rPr>
        <w:t>
      Прошу Вас выдать мне справку о том, что я действительно являюсь получателем государственной адресной социальной помощи в __ квартале 20 ___ года.</w:t>
      </w:r>
      <w:r>
        <w:br/>
      </w:r>
      <w:r>
        <w:rPr>
          <w:rFonts w:ascii="Times New Roman"/>
          <w:b w:val="false"/>
          <w:i w:val="false"/>
          <w:color w:val="000000"/>
          <w:sz w:val="28"/>
        </w:rPr>
        <w:t>
      Справка необходима по месту требования.</w:t>
      </w:r>
    </w:p>
    <w:bookmarkEnd w:id="43"/>
    <w:bookmarkStart w:name="z46" w:id="44"/>
    <w:p>
      <w:pPr>
        <w:spacing w:after="0"/>
        <w:ind w:left="0"/>
        <w:jc w:val="both"/>
      </w:pPr>
      <w:r>
        <w:rPr>
          <w:rFonts w:ascii="Times New Roman"/>
          <w:b w:val="false"/>
          <w:i w:val="false"/>
          <w:color w:val="000000"/>
          <w:sz w:val="28"/>
        </w:rPr>
        <w:t>
"___" __________ 20 ___г.</w:t>
      </w:r>
      <w:r>
        <w:br/>
      </w:r>
      <w:r>
        <w:rPr>
          <w:rFonts w:ascii="Times New Roman"/>
          <w:b w:val="false"/>
          <w:i w:val="false"/>
          <w:color w:val="000000"/>
          <w:sz w:val="28"/>
        </w:rPr>
        <w:t>
________________________</w:t>
      </w:r>
      <w:r>
        <w:br/>
      </w:r>
      <w:r>
        <w:rPr>
          <w:rFonts w:ascii="Times New Roman"/>
          <w:b w:val="false"/>
          <w:i w:val="false"/>
          <w:color w:val="000000"/>
          <w:sz w:val="28"/>
        </w:rPr>
        <w:t>
(подпись заявителя)</w:t>
      </w:r>
      <w:r>
        <w:br/>
      </w:r>
      <w:r>
        <w:rPr>
          <w:rFonts w:ascii="Times New Roman"/>
          <w:b w:val="false"/>
          <w:i w:val="false"/>
          <w:color w:val="000000"/>
          <w:sz w:val="28"/>
        </w:rPr>
        <w:t>
 </w:t>
      </w:r>
    </w:p>
    <w:bookmarkEnd w:id="44"/>
    <w:bookmarkStart w:name="z47" w:id="4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45"/>
    <w:bookmarkStart w:name="z48" w:id="46"/>
    <w:p>
      <w:pPr>
        <w:spacing w:after="0"/>
        <w:ind w:left="0"/>
        <w:jc w:val="left"/>
      </w:pPr>
      <w:r>
        <w:rPr>
          <w:rFonts w:ascii="Times New Roman"/>
          <w:b/>
          <w:i w:val="false"/>
          <w:color w:val="000000"/>
        </w:rPr>
        <w:t xml:space="preserve"> 
СПРАВКА</w:t>
      </w:r>
    </w:p>
    <w:bookmarkEnd w:id="46"/>
    <w:bookmarkStart w:name="z49" w:id="47"/>
    <w:p>
      <w:pPr>
        <w:spacing w:after="0"/>
        <w:ind w:left="0"/>
        <w:jc w:val="both"/>
      </w:pPr>
      <w:r>
        <w:rPr>
          <w:rFonts w:ascii="Times New Roman"/>
          <w:b w:val="false"/>
          <w:i w:val="false"/>
          <w:color w:val="000000"/>
          <w:sz w:val="28"/>
        </w:rPr>
        <w:t>
      Дана _________________________________________________________</w:t>
      </w:r>
      <w:r>
        <w:br/>
      </w:r>
      <w:r>
        <w:rPr>
          <w:rFonts w:ascii="Times New Roman"/>
          <w:b w:val="false"/>
          <w:i w:val="false"/>
          <w:color w:val="000000"/>
          <w:sz w:val="28"/>
        </w:rPr>
        <w:t>
регистрационный номер ______________ в том, что он (а) действительно</w:t>
      </w:r>
      <w:r>
        <w:br/>
      </w:r>
      <w:r>
        <w:rPr>
          <w:rFonts w:ascii="Times New Roman"/>
          <w:b w:val="false"/>
          <w:i w:val="false"/>
          <w:color w:val="000000"/>
          <w:sz w:val="28"/>
        </w:rPr>
        <w:t>
в ____ квартале 20 ___ г. являлась получателем государственной адресной социальной помощи.</w:t>
      </w:r>
      <w:r>
        <w:br/>
      </w:r>
      <w:r>
        <w:rPr>
          <w:rFonts w:ascii="Times New Roman"/>
          <w:b w:val="false"/>
          <w:i w:val="false"/>
          <w:color w:val="000000"/>
          <w:sz w:val="28"/>
        </w:rPr>
        <w:t>
      На следующих членов семьи:</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r>
        <w:br/>
      </w:r>
      <w:r>
        <w:rPr>
          <w:rFonts w:ascii="Times New Roman"/>
          <w:b w:val="false"/>
          <w:i w:val="false"/>
          <w:color w:val="000000"/>
          <w:sz w:val="28"/>
        </w:rPr>
        <w:t>
      Справка дана для предъявления по месту требования.</w:t>
      </w:r>
      <w:r>
        <w:br/>
      </w: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(аким поселка, аула (села),</w:t>
      </w:r>
      <w:r>
        <w:br/>
      </w:r>
      <w:r>
        <w:rPr>
          <w:rFonts w:ascii="Times New Roman"/>
          <w:b w:val="false"/>
          <w:i w:val="false"/>
          <w:color w:val="000000"/>
          <w:sz w:val="28"/>
        </w:rPr>
        <w:t>
      аульного (сельского) округа) __________________________</w:t>
      </w:r>
    </w:p>
    <w:bookmarkEnd w:id="47"/>
    <w:bookmarkStart w:name="z50" w:id="48"/>
    <w:p>
      <w:pPr>
        <w:spacing w:after="0"/>
        <w:ind w:left="0"/>
        <w:jc w:val="both"/>
      </w:pPr>
      <w:r>
        <w:rPr>
          <w:rFonts w:ascii="Times New Roman"/>
          <w:b w:val="false"/>
          <w:i w:val="false"/>
          <w:color w:val="000000"/>
          <w:sz w:val="28"/>
        </w:rPr>
        <w:t>
 </w:t>
      </w:r>
    </w:p>
    <w:bookmarkEnd w:id="48"/>
    <w:bookmarkStart w:name="z51" w:id="4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49"/>
    <w:bookmarkStart w:name="z52" w:id="50"/>
    <w:p>
      <w:pPr>
        <w:spacing w:after="0"/>
        <w:ind w:left="0"/>
        <w:jc w:val="left"/>
      </w:pPr>
      <w:r>
        <w:rPr>
          <w:rFonts w:ascii="Times New Roman"/>
          <w:b/>
          <w:i w:val="false"/>
          <w:color w:val="000000"/>
        </w:rPr>
        <w:t xml:space="preserve"> 
Описание последовательности и взаимодействие</w:t>
      </w:r>
      <w:r>
        <w:br/>
      </w:r>
      <w:r>
        <w:rPr>
          <w:rFonts w:ascii="Times New Roman"/>
          <w:b/>
          <w:i w:val="false"/>
          <w:color w:val="000000"/>
        </w:rPr>
        <w:t>
административных действий (процедур)</w:t>
      </w:r>
      <w:r>
        <w:br/>
      </w:r>
      <w:r>
        <w:rPr>
          <w:rFonts w:ascii="Times New Roman"/>
          <w:b/>
          <w:i w:val="false"/>
          <w:color w:val="000000"/>
        </w:rPr>
        <w:t>
Таблица 1. Описание действий СФЕ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3522"/>
        <w:gridCol w:w="3209"/>
        <w:gridCol w:w="36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ответственный специалист аппарата акима аульного (сельского) округа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или аким сельского округа</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или главный специалист аппарата акима аульного (сельского) округа</w:t>
            </w:r>
          </w:p>
        </w:tc>
      </w:tr>
      <w:tr>
        <w:trPr>
          <w:trHeight w:val="58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обращения и</w:t>
            </w:r>
            <w:r>
              <w:br/>
            </w:r>
            <w:r>
              <w:rPr>
                <w:rFonts w:ascii="Times New Roman"/>
                <w:b w:val="false"/>
                <w:i w:val="false"/>
                <w:color w:val="000000"/>
                <w:sz w:val="20"/>
              </w:rPr>
              <w:t>
передача на рассмотрение руководителю уполномоченного органа или акиму сельского округа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главному специалисту для работы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справки либо мотивированного ответа об отказе и направление руководителю уполномоченного органа или акиму сельского округа для подписания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присвоение входящего номера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21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 минут</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2 минут</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53"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4423"/>
        <w:gridCol w:w="54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или аким сельского округа</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ответственный специалист аппарата акима аульного (сельского) округа</w:t>
            </w:r>
          </w:p>
        </w:tc>
      </w:tr>
      <w:tr>
        <w:trPr>
          <w:trHeight w:val="585"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справки либо мотивированного ответа об отказе и передача ответственному специалисту уполномоченного органа или аппарата акима аульного (сельского) округа</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справки либо мотивированного ответа об отказе</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результата оказания государственной услуги, присвоение исходящего номера</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 минут</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 минут</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2"/>
    <w:p>
      <w:pPr>
        <w:spacing w:after="0"/>
        <w:ind w:left="0"/>
        <w:jc w:val="both"/>
      </w:pPr>
      <w:r>
        <w:rPr>
          <w:rFonts w:ascii="Times New Roman"/>
          <w:b w:val="false"/>
          <w:i w:val="false"/>
          <w:color w:val="000000"/>
          <w:sz w:val="28"/>
        </w:rPr>
        <w:t>
 </w:t>
      </w:r>
    </w:p>
    <w:bookmarkEnd w:id="52"/>
    <w:bookmarkStart w:name="z55" w:id="53"/>
    <w:p>
      <w:pPr>
        <w:spacing w:after="0"/>
        <w:ind w:left="0"/>
        <w:jc w:val="left"/>
      </w:pPr>
      <w:r>
        <w:rPr>
          <w:rFonts w:ascii="Times New Roman"/>
          <w:b/>
          <w:i w:val="false"/>
          <w:color w:val="000000"/>
        </w:rPr>
        <w:t xml:space="preserve"> 
таблица 2. Варианты использования. Основной процесс</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068"/>
        <w:gridCol w:w="4823"/>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ответственный специалист аппарата акима аульного (сельского) округа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или аким сельского округа</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или главный специалист аппарата акима аульного (сельского) округа</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Проводит регистрацию обращения, присваивает входящий номер и передает на рассмотрение руководителю уполномоченного органа или акиму сельского округа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уполномоченного органа или аппарата акима аульного (сельского) округа на исполнение</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Осуществляет рассмотрение документов, готовит справку и направляет руководителю уполномоченного органа или акиму сельского округа для подписания</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получателю справку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справку и направляет ответственному специалисту уполномоченного органа или аппарата акима аульного (сельского) округа</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54"/>
    <w:p>
      <w:pPr>
        <w:spacing w:after="0"/>
        <w:ind w:left="0"/>
        <w:jc w:val="both"/>
      </w:pPr>
      <w:r>
        <w:rPr>
          <w:rFonts w:ascii="Times New Roman"/>
          <w:b w:val="false"/>
          <w:i w:val="false"/>
          <w:color w:val="000000"/>
          <w:sz w:val="28"/>
        </w:rPr>
        <w:t>
 </w:t>
      </w:r>
    </w:p>
    <w:bookmarkEnd w:id="54"/>
    <w:bookmarkStart w:name="z57" w:id="55"/>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068"/>
        <w:gridCol w:w="4823"/>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ответственный специалист аппарата акима аульного (сельского) округа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или аким сельского округа</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или главный специалист аппарата акима аульного (сельского) округа</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Проводит регистрацию заявления, присваивает входящий номер на заявление, и передает на рассмотрение руководителю уполномоченного органа или акиму сельского округа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уполномоченного органа или аппарата акима аульного (сельского) округа на исполнение</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Готовит мотивированный ответ об отказе и направляет руководителю уполномоченного органа или акиму сельского округа для подписания</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получателю мотивированный ответ об отказе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мотивированный ответ об отказе и направляет ответственному специалисту уполномоченного органа или аппарата акима аульного (сельского) округа</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6"/>
    <w:p>
      <w:pPr>
        <w:spacing w:after="0"/>
        <w:ind w:left="0"/>
        <w:jc w:val="both"/>
      </w:pPr>
      <w:r>
        <w:rPr>
          <w:rFonts w:ascii="Times New Roman"/>
          <w:b w:val="false"/>
          <w:i w:val="false"/>
          <w:color w:val="000000"/>
          <w:sz w:val="28"/>
        </w:rPr>
        <w:t>
 </w:t>
      </w:r>
    </w:p>
    <w:bookmarkEnd w:id="56"/>
    <w:bookmarkStart w:name="z59" w:id="5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57"/>
    <w:bookmarkStart w:name="z60" w:id="58"/>
    <w:p>
      <w:pPr>
        <w:spacing w:after="0"/>
        <w:ind w:left="0"/>
        <w:jc w:val="left"/>
      </w:pPr>
      <w:r>
        <w:rPr>
          <w:rFonts w:ascii="Times New Roman"/>
          <w:b/>
          <w:i w:val="false"/>
          <w:color w:val="000000"/>
        </w:rPr>
        <w:t xml:space="preserve"> 
Схема,</w:t>
      </w:r>
      <w:r>
        <w:br/>
      </w:r>
      <w:r>
        <w:rPr>
          <w:rFonts w:ascii="Times New Roman"/>
          <w:b/>
          <w:i w:val="false"/>
          <w:color w:val="000000"/>
        </w:rPr>
        <w:t>
отражающая взаимосвязь между логической</w:t>
      </w:r>
      <w:r>
        <w:br/>
      </w:r>
      <w:r>
        <w:rPr>
          <w:rFonts w:ascii="Times New Roman"/>
          <w:b/>
          <w:i w:val="false"/>
          <w:color w:val="000000"/>
        </w:rPr>
        <w:t>
последовательностью административных действий</w:t>
      </w:r>
    </w:p>
    <w:bookmarkEnd w:id="58"/>
    <w:p>
      <w:pPr>
        <w:spacing w:after="0"/>
        <w:ind w:left="0"/>
        <w:jc w:val="both"/>
      </w:pPr>
      <w:r>
        <w:drawing>
          <wp:inline distT="0" distB="0" distL="0" distR="0">
            <wp:extent cx="80518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51800" cy="8483600"/>
                    </a:xfrm>
                    <a:prstGeom prst="rect">
                      <a:avLst/>
                    </a:prstGeom>
                  </pic:spPr>
                </pic:pic>
              </a:graphicData>
            </a:graphic>
          </wp:inline>
        </w:drawing>
      </w:r>
    </w:p>
    <w:bookmarkStart w:name="z61" w:id="59"/>
    <w:p>
      <w:pPr>
        <w:spacing w:after="0"/>
        <w:ind w:left="0"/>
        <w:jc w:val="both"/>
      </w:pPr>
      <w:r>
        <w:rPr>
          <w:rFonts w:ascii="Times New Roman"/>
          <w:b w:val="false"/>
          <w:i w:val="false"/>
          <w:color w:val="000000"/>
          <w:sz w:val="28"/>
        </w:rPr>
        <w:t>
 </w:t>
      </w:r>
    </w:p>
    <w:bookmarkEnd w:id="59"/>
    <w:bookmarkStart w:name="z62" w:id="6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постановлению акимата</w:t>
      </w:r>
      <w:r>
        <w:br/>
      </w:r>
      <w:r>
        <w:rPr>
          <w:rFonts w:ascii="Times New Roman"/>
          <w:b w:val="false"/>
          <w:i w:val="false"/>
          <w:color w:val="000000"/>
          <w:sz w:val="28"/>
        </w:rPr>
        <w:t>
Жамбылского района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7 ноября 2012 года № 309</w:t>
      </w:r>
    </w:p>
    <w:bookmarkEnd w:id="60"/>
    <w:bookmarkStart w:name="z63" w:id="6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Жамбылского района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15 августа 2012 года № 228</w:t>
      </w:r>
    </w:p>
    <w:bookmarkEnd w:id="61"/>
    <w:bookmarkStart w:name="z64" w:id="62"/>
    <w:p>
      <w:pPr>
        <w:spacing w:after="0"/>
        <w:ind w:left="0"/>
        <w:jc w:val="both"/>
      </w:pPr>
      <w:r>
        <w:rPr>
          <w:rFonts w:ascii="Times New Roman"/>
          <w:b w:val="false"/>
          <w:i w:val="false"/>
          <w:color w:val="000000"/>
          <w:sz w:val="28"/>
        </w:rPr>
        <w:t>
 </w:t>
      </w:r>
    </w:p>
    <w:bookmarkEnd w:id="62"/>
    <w:bookmarkStart w:name="z65" w:id="6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направлений лицам на участие в активных формах</w:t>
      </w:r>
      <w:r>
        <w:br/>
      </w:r>
      <w:r>
        <w:rPr>
          <w:rFonts w:ascii="Times New Roman"/>
          <w:b/>
          <w:i w:val="false"/>
          <w:color w:val="000000"/>
        </w:rPr>
        <w:t>
содействия занятости»</w:t>
      </w:r>
      <w:r>
        <w:br/>
      </w:r>
      <w:r>
        <w:rPr>
          <w:rFonts w:ascii="Times New Roman"/>
          <w:b/>
          <w:i w:val="false"/>
          <w:color w:val="000000"/>
        </w:rPr>
        <w:t>
1. Основные понятия</w:t>
      </w:r>
    </w:p>
    <w:bookmarkEnd w:id="63"/>
    <w:bookmarkStart w:name="z66" w:id="64"/>
    <w:p>
      <w:pPr>
        <w:spacing w:after="0"/>
        <w:ind w:left="0"/>
        <w:jc w:val="both"/>
      </w:pPr>
      <w:r>
        <w:rPr>
          <w:rFonts w:ascii="Times New Roman"/>
          <w:b w:val="false"/>
          <w:i w:val="false"/>
          <w:color w:val="000000"/>
          <w:sz w:val="28"/>
        </w:rPr>
        <w:t>
      1. В настоящем регламенте «Выдача направлений лицам на участие в активных формах содействия занятости» (далее - регламент) используются следующие понятия:</w:t>
      </w:r>
      <w:r>
        <w:br/>
      </w:r>
      <w:r>
        <w:rPr>
          <w:rFonts w:ascii="Times New Roman"/>
          <w:b w:val="false"/>
          <w:i w:val="false"/>
          <w:color w:val="000000"/>
          <w:sz w:val="28"/>
        </w:rPr>
        <w:t>
      1) структурно – 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2) получатель государственной услуги - физические лица: граждане Республики Казахстан, оралманы, иностранцы и лица без гражданства, постоянно проживающие в Республике Казахстан;</w:t>
      </w:r>
      <w:r>
        <w:br/>
      </w:r>
      <w:r>
        <w:rPr>
          <w:rFonts w:ascii="Times New Roman"/>
          <w:b w:val="false"/>
          <w:i w:val="false"/>
          <w:color w:val="000000"/>
          <w:sz w:val="28"/>
        </w:rPr>
        <w:t>
      3) уполномоченный орган – государственное учреждение «Отдел занятости и социальных программ Жамбылского района».</w:t>
      </w:r>
    </w:p>
    <w:bookmarkEnd w:id="64"/>
    <w:bookmarkStart w:name="z67" w:id="65"/>
    <w:p>
      <w:pPr>
        <w:spacing w:after="0"/>
        <w:ind w:left="0"/>
        <w:jc w:val="left"/>
      </w:pPr>
      <w:r>
        <w:rPr>
          <w:rFonts w:ascii="Times New Roman"/>
          <w:b/>
          <w:i w:val="false"/>
          <w:color w:val="000000"/>
        </w:rPr>
        <w:t xml:space="preserve"> 
2. Общие положения</w:t>
      </w:r>
    </w:p>
    <w:bookmarkEnd w:id="65"/>
    <w:bookmarkStart w:name="z68" w:id="66"/>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Жамбылского района» (далее - уполномоченный орган), расположенного по адресу: 150600, Северо-Казахстанская область, Жамбылский район район, село Пресновка, улица Дружбы, 6, кабинет № 6, адрес электронной почты: zham-zhambyl@sko.kz, телефон 8-715-44-2-12-35.</w:t>
      </w:r>
      <w:r>
        <w:br/>
      </w:r>
      <w:r>
        <w:rPr>
          <w:rFonts w:ascii="Times New Roman"/>
          <w:b w:val="false"/>
          <w:i w:val="false"/>
          <w:color w:val="000000"/>
          <w:sz w:val="28"/>
        </w:rPr>
        <w:t>
      Государственная услуга – «Выдача направлений лицам на участие в активных формах содействия занятости» включает в себя:</w:t>
      </w:r>
      <w:r>
        <w:br/>
      </w:r>
      <w:r>
        <w:rPr>
          <w:rFonts w:ascii="Times New Roman"/>
          <w:b w:val="false"/>
          <w:i w:val="false"/>
          <w:color w:val="000000"/>
          <w:sz w:val="28"/>
        </w:rPr>
        <w:t>
      1) «Выдачу направлений лицам на молодежную практику»;</w:t>
      </w:r>
      <w:r>
        <w:br/>
      </w:r>
      <w:r>
        <w:rPr>
          <w:rFonts w:ascii="Times New Roman"/>
          <w:b w:val="false"/>
          <w:i w:val="false"/>
          <w:color w:val="000000"/>
          <w:sz w:val="28"/>
        </w:rPr>
        <w:t>
      2) «Выдачу направлений лицам на общественные работы»;</w:t>
      </w:r>
      <w:r>
        <w:br/>
      </w:r>
      <w:r>
        <w:rPr>
          <w:rFonts w:ascii="Times New Roman"/>
          <w:b w:val="false"/>
          <w:i w:val="false"/>
          <w:color w:val="000000"/>
          <w:sz w:val="28"/>
        </w:rPr>
        <w:t>
      3) «Выдачу направлений лицам для трудоустройства на социальное рабочее место»;</w:t>
      </w:r>
      <w:r>
        <w:br/>
      </w:r>
      <w:r>
        <w:rPr>
          <w:rFonts w:ascii="Times New Roman"/>
          <w:b w:val="false"/>
          <w:i w:val="false"/>
          <w:color w:val="000000"/>
          <w:sz w:val="28"/>
        </w:rPr>
        <w:t>
      4) «Выдачу направлений для трудоустройства»;</w:t>
      </w:r>
      <w:r>
        <w:br/>
      </w:r>
      <w:r>
        <w:rPr>
          <w:rFonts w:ascii="Times New Roman"/>
          <w:b w:val="false"/>
          <w:i w:val="false"/>
          <w:color w:val="000000"/>
          <w:sz w:val="28"/>
        </w:rPr>
        <w:t>
      5) «Выдачу направлений лицам на профессиональную подготовку, переподготовку и повышение квалификации»;</w:t>
      </w:r>
      <w:r>
        <w:br/>
      </w:r>
      <w:r>
        <w:rPr>
          <w:rFonts w:ascii="Times New Roman"/>
          <w:b w:val="false"/>
          <w:i w:val="false"/>
          <w:color w:val="000000"/>
          <w:sz w:val="28"/>
        </w:rPr>
        <w:t>
      6) «Оказание бесплатных услуг лицам в профессиональной ориентации».</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оказывается в соответствии с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1 статьи 8 Закона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6. Полная информация о порядке оказания государственной услуги и необходимых документах располагается на интернет - ресурсе www.ozsp-zhb.sko.kz и на стендах уполномоченного органа.</w:t>
      </w:r>
      <w:r>
        <w:br/>
      </w:r>
      <w:r>
        <w:rPr>
          <w:rFonts w:ascii="Times New Roman"/>
          <w:b w:val="false"/>
          <w:i w:val="false"/>
          <w:color w:val="000000"/>
          <w:sz w:val="28"/>
        </w:rPr>
        <w:t>
      7.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(далее – направление) либо мотивированный ответ об отказе в предоставлении государственной услуги.</w:t>
      </w:r>
      <w:r>
        <w:br/>
      </w:r>
      <w:r>
        <w:rPr>
          <w:rFonts w:ascii="Times New Roman"/>
          <w:b w:val="false"/>
          <w:i w:val="false"/>
          <w:color w:val="000000"/>
          <w:sz w:val="28"/>
        </w:rPr>
        <w:t>
      Результатом оказываемой государственной услуги «Оказание бесплатных услуг лицам в профессиональной ориентации» является устное информирование (консультирование) получателя государственной услуги о перечне профессий и специальностей, на которые возможно его трудоустройство.</w:t>
      </w:r>
      <w:r>
        <w:br/>
      </w:r>
      <w:r>
        <w:rPr>
          <w:rFonts w:ascii="Times New Roman"/>
          <w:b w:val="false"/>
          <w:i w:val="false"/>
          <w:color w:val="000000"/>
          <w:sz w:val="28"/>
        </w:rPr>
        <w:t>
      8. График работы уполномоченного органа:</w:t>
      </w:r>
      <w:r>
        <w:br/>
      </w:r>
      <w:r>
        <w:rPr>
          <w:rFonts w:ascii="Times New Roman"/>
          <w:b w:val="false"/>
          <w:i w:val="false"/>
          <w:color w:val="000000"/>
          <w:sz w:val="28"/>
        </w:rPr>
        <w:t>
      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r>
        <w:br/>
      </w:r>
      <w:r>
        <w:rPr>
          <w:rFonts w:ascii="Times New Roman"/>
          <w:b w:val="false"/>
          <w:i w:val="false"/>
          <w:color w:val="000000"/>
          <w:sz w:val="28"/>
        </w:rPr>
        <w:t>
      9. Государственная услуга оказывается:</w:t>
      </w:r>
      <w:r>
        <w:br/>
      </w:r>
      <w:r>
        <w:rPr>
          <w:rFonts w:ascii="Times New Roman"/>
          <w:b w:val="false"/>
          <w:i w:val="false"/>
          <w:color w:val="000000"/>
          <w:sz w:val="28"/>
        </w:rPr>
        <w:t>
      в помещении уполномоченного органа по местожительству получателя государственной услуги. В зале ожидания имеются места для сидения, информационные стенды, где размещена информация, необходимая для оказания государственной услуги, а также средства противопожарной безопасности.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Помещение уполномоченного органа соответствует санитарно-эпидемиологическим нормам, требованиям к безопасности зданий, оснащены охранной сигнализацией, режим помещения – свободный.</w:t>
      </w:r>
    </w:p>
    <w:bookmarkEnd w:id="66"/>
    <w:bookmarkStart w:name="z69" w:id="6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67"/>
    <w:bookmarkStart w:name="z70" w:id="68"/>
    <w:p>
      <w:pPr>
        <w:spacing w:after="0"/>
        <w:ind w:left="0"/>
        <w:jc w:val="both"/>
      </w:pPr>
      <w:r>
        <w:rPr>
          <w:rFonts w:ascii="Times New Roman"/>
          <w:b w:val="false"/>
          <w:i w:val="false"/>
          <w:color w:val="000000"/>
          <w:sz w:val="28"/>
        </w:rPr>
        <w:t>
      10. Государственная услуга оказывается физическим лицам: гражданам Республики Казахстан, оралманам, иностранцам и лицам без гражданства, постоянно проживающим в Республике Казахстан (далее – получатель государственной услуги).</w:t>
      </w:r>
      <w:r>
        <w:br/>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предоставления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 не более 30 минут;</w:t>
      </w:r>
      <w:r>
        <w:br/>
      </w:r>
      <w:r>
        <w:rPr>
          <w:rFonts w:ascii="Times New Roman"/>
          <w:b w:val="false"/>
          <w:i w:val="false"/>
          <w:color w:val="000000"/>
          <w:sz w:val="28"/>
        </w:rPr>
        <w:t>
      2)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30 минут.</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получатель государственной услуги предъявляет:</w:t>
      </w:r>
      <w:r>
        <w:br/>
      </w:r>
      <w:r>
        <w:rPr>
          <w:rFonts w:ascii="Times New Roman"/>
          <w:b w:val="false"/>
          <w:i w:val="false"/>
          <w:color w:val="000000"/>
          <w:sz w:val="28"/>
        </w:rPr>
        <w:t>
      1) удостоверение личности (паспорт);</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3) свидетельство о присвоении социального индивидуального кода;</w:t>
      </w:r>
      <w:r>
        <w:br/>
      </w:r>
      <w:r>
        <w:rPr>
          <w:rFonts w:ascii="Times New Roman"/>
          <w:b w:val="false"/>
          <w:i w:val="false"/>
          <w:color w:val="000000"/>
          <w:sz w:val="28"/>
        </w:rPr>
        <w:t>
      4) регистрационный номер налогоплательщика;</w:t>
      </w:r>
      <w:r>
        <w:br/>
      </w:r>
      <w:r>
        <w:rPr>
          <w:rFonts w:ascii="Times New Roman"/>
          <w:b w:val="false"/>
          <w:i w:val="false"/>
          <w:color w:val="000000"/>
          <w:sz w:val="28"/>
        </w:rPr>
        <w:t>
      5) документ, удостоверяющий профессиональную квалификацию (при наличии), а для лица, впервые ищущего работу, но не имеющего профессию (специальность), - документа об образовании.</w:t>
      </w:r>
      <w:r>
        <w:br/>
      </w:r>
      <w:r>
        <w:rPr>
          <w:rFonts w:ascii="Times New Roman"/>
          <w:b w:val="false"/>
          <w:i w:val="false"/>
          <w:color w:val="000000"/>
          <w:sz w:val="28"/>
        </w:rPr>
        <w:t>
      Иностранцы и лица без гражданства предоставляют, кроме того,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предоставляют удостоверение оралмана.</w:t>
      </w:r>
      <w:r>
        <w:br/>
      </w:r>
      <w:r>
        <w:rPr>
          <w:rFonts w:ascii="Times New Roman"/>
          <w:b w:val="false"/>
          <w:i w:val="false"/>
          <w:color w:val="000000"/>
          <w:sz w:val="28"/>
        </w:rPr>
        <w:t>
      Льготы для получения государственной услуги не предусмотрены.</w:t>
      </w:r>
      <w:r>
        <w:br/>
      </w:r>
      <w:r>
        <w:rPr>
          <w:rFonts w:ascii="Times New Roman"/>
          <w:b w:val="false"/>
          <w:i w:val="false"/>
          <w:color w:val="000000"/>
          <w:sz w:val="28"/>
        </w:rPr>
        <w:t>
      В уполномоченном органе заявления на получение государственной услуги не заполняются.</w:t>
      </w:r>
      <w:r>
        <w:br/>
      </w:r>
      <w:r>
        <w:rPr>
          <w:rFonts w:ascii="Times New Roman"/>
          <w:b w:val="false"/>
          <w:i w:val="false"/>
          <w:color w:val="000000"/>
          <w:sz w:val="28"/>
        </w:rPr>
        <w:t>
      13. При обращении в уполномоченный орган все необходимые документы сдаются сотруднику уполномоченного органа, осуществляющего регистрацию.</w:t>
      </w:r>
      <w:r>
        <w:br/>
      </w:r>
      <w:r>
        <w:rPr>
          <w:rFonts w:ascii="Times New Roman"/>
          <w:b w:val="false"/>
          <w:i w:val="false"/>
          <w:color w:val="000000"/>
          <w:sz w:val="28"/>
        </w:rPr>
        <w:t>
      При обращении получателю государственной услуги выдается направление на участие в активных формах содействия занятости.</w:t>
      </w:r>
      <w:r>
        <w:br/>
      </w:r>
      <w:r>
        <w:rPr>
          <w:rFonts w:ascii="Times New Roman"/>
          <w:b w:val="false"/>
          <w:i w:val="false"/>
          <w:color w:val="000000"/>
          <w:sz w:val="28"/>
        </w:rPr>
        <w:t>
      Выдача направления осуществляется при личном посещении получателем государственной услуги уполномоченного органа по местожительству.</w:t>
      </w:r>
      <w:r>
        <w:br/>
      </w:r>
      <w:r>
        <w:rPr>
          <w:rFonts w:ascii="Times New Roman"/>
          <w:b w:val="false"/>
          <w:i w:val="false"/>
          <w:color w:val="000000"/>
          <w:sz w:val="28"/>
        </w:rPr>
        <w:t>
      14.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(за исключением «Выдача направлений для трудоустройства» и «Оказание бесплатных услуг лицам в профессиональной ориентации»).</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15. Этапы оказания государственной услуги с момента обращения получателя государственной услуги и до момента выдачи результата государственной услуги:</w:t>
      </w:r>
      <w:r>
        <w:br/>
      </w:r>
      <w:r>
        <w:rPr>
          <w:rFonts w:ascii="Times New Roman"/>
          <w:b w:val="false"/>
          <w:i w:val="false"/>
          <w:color w:val="000000"/>
          <w:sz w:val="28"/>
        </w:rPr>
        <w:t>
      1) получатель государственной услуги предъявляет перечень необходимых документов на предоставление государственной услуги ответственному специалисту уполномоченного органа;</w:t>
      </w:r>
      <w:r>
        <w:br/>
      </w:r>
      <w:r>
        <w:rPr>
          <w:rFonts w:ascii="Times New Roman"/>
          <w:b w:val="false"/>
          <w:i w:val="false"/>
          <w:color w:val="000000"/>
          <w:sz w:val="28"/>
        </w:rPr>
        <w:t>
      2) ответственный специалист уполномоченного органа принимает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проводит регистрацию и передает на рассмотрение руководителю;</w:t>
      </w:r>
      <w:r>
        <w:br/>
      </w:r>
      <w:r>
        <w:rPr>
          <w:rFonts w:ascii="Times New Roman"/>
          <w:b w:val="false"/>
          <w:i w:val="false"/>
          <w:color w:val="000000"/>
          <w:sz w:val="28"/>
        </w:rPr>
        <w:t>
      3) руководитель уполномоченного органа, ознакамливается, налагает резолюцию и направляет документы главному специалисту уполномоченного органа для дальнейшей организации работы;</w:t>
      </w:r>
      <w:r>
        <w:br/>
      </w:r>
      <w:r>
        <w:rPr>
          <w:rFonts w:ascii="Times New Roman"/>
          <w:b w:val="false"/>
          <w:i w:val="false"/>
          <w:color w:val="000000"/>
          <w:sz w:val="28"/>
        </w:rPr>
        <w:t>
      4) главный специалист уполномоченного органа оформляет направление либо мотивированный ответ об отказе и передает на подписание руководителю уполномоченного органа;</w:t>
      </w:r>
      <w:r>
        <w:br/>
      </w:r>
      <w:r>
        <w:rPr>
          <w:rFonts w:ascii="Times New Roman"/>
          <w:b w:val="false"/>
          <w:i w:val="false"/>
          <w:color w:val="000000"/>
          <w:sz w:val="28"/>
        </w:rPr>
        <w:t>
      5) руководитель уполномоченного органа подписывает направление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уполномоченного органа регистрирует результат оказания государственной услуги и выдает получателю государственной услуги направление либо мотивированный ответ об отказе.</w:t>
      </w:r>
    </w:p>
    <w:bookmarkEnd w:id="68"/>
    <w:bookmarkStart w:name="z71" w:id="69"/>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69"/>
    <w:bookmarkStart w:name="z72" w:id="70"/>
    <w:p>
      <w:pPr>
        <w:spacing w:after="0"/>
        <w:ind w:left="0"/>
        <w:jc w:val="both"/>
      </w:pPr>
      <w:r>
        <w:rPr>
          <w:rFonts w:ascii="Times New Roman"/>
          <w:b w:val="false"/>
          <w:i w:val="false"/>
          <w:color w:val="000000"/>
          <w:sz w:val="28"/>
        </w:rPr>
        <w:t>
      16.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ответственный специалист уполномоченного органа;</w:t>
      </w:r>
      <w:r>
        <w:br/>
      </w:r>
      <w:r>
        <w:rPr>
          <w:rFonts w:ascii="Times New Roman"/>
          <w:b w:val="false"/>
          <w:i w:val="false"/>
          <w:color w:val="000000"/>
          <w:sz w:val="28"/>
        </w:rPr>
        <w:t>
      3) главный специалист уполномоченного органа.</w:t>
      </w:r>
      <w:r>
        <w:br/>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18.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70"/>
    <w:bookmarkStart w:name="z73" w:id="71"/>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государственную услугу</w:t>
      </w:r>
    </w:p>
    <w:bookmarkEnd w:id="71"/>
    <w:bookmarkStart w:name="z74" w:id="72"/>
    <w:p>
      <w:pPr>
        <w:spacing w:after="0"/>
        <w:ind w:left="0"/>
        <w:jc w:val="both"/>
      </w:pPr>
      <w:r>
        <w:rPr>
          <w:rFonts w:ascii="Times New Roman"/>
          <w:b w:val="false"/>
          <w:i w:val="false"/>
          <w:color w:val="000000"/>
          <w:sz w:val="28"/>
        </w:rPr>
        <w:t>
      19. Ответственными лицами за оказание государственной услуги является руководитель уполномоченного органа, ответственные должностные лица уполномоченного органа, участвующие в оказании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20.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юридический адрес, телефон, адрес электронной почты которых указаны на стенде уполномоченного органа.</w:t>
      </w:r>
      <w:r>
        <w:br/>
      </w:r>
      <w:r>
        <w:rPr>
          <w:rFonts w:ascii="Times New Roman"/>
          <w:b w:val="false"/>
          <w:i w:val="false"/>
          <w:color w:val="000000"/>
          <w:sz w:val="28"/>
        </w:rPr>
        <w:t>
      Получателю государственной услуги,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72"/>
    <w:bookmarkStart w:name="z75" w:id="7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направлений лицам на</w:t>
      </w:r>
      <w:r>
        <w:br/>
      </w:r>
      <w:r>
        <w:rPr>
          <w:rFonts w:ascii="Times New Roman"/>
          <w:b w:val="false"/>
          <w:i w:val="false"/>
          <w:color w:val="000000"/>
          <w:sz w:val="28"/>
        </w:rPr>
        <w:t>
участие в активных формах содействия</w:t>
      </w:r>
      <w:r>
        <w:br/>
      </w:r>
      <w:r>
        <w:rPr>
          <w:rFonts w:ascii="Times New Roman"/>
          <w:b w:val="false"/>
          <w:i w:val="false"/>
          <w:color w:val="000000"/>
          <w:sz w:val="28"/>
        </w:rPr>
        <w:t>
занятости»</w:t>
      </w:r>
    </w:p>
    <w:bookmarkEnd w:id="73"/>
    <w:bookmarkStart w:name="z76" w:id="74"/>
    <w:p>
      <w:pPr>
        <w:spacing w:after="0"/>
        <w:ind w:left="0"/>
        <w:jc w:val="left"/>
      </w:pPr>
      <w:r>
        <w:rPr>
          <w:rFonts w:ascii="Times New Roman"/>
          <w:b/>
          <w:i w:val="false"/>
          <w:color w:val="000000"/>
        </w:rPr>
        <w:t xml:space="preserve"> 
Описание последовательности и взаимодействие</w:t>
      </w:r>
      <w:r>
        <w:br/>
      </w:r>
      <w:r>
        <w:rPr>
          <w:rFonts w:ascii="Times New Roman"/>
          <w:b/>
          <w:i w:val="false"/>
          <w:color w:val="000000"/>
        </w:rPr>
        <w:t>
административных действий (процедур)</w:t>
      </w:r>
      <w:r>
        <w:br/>
      </w:r>
      <w:r>
        <w:rPr>
          <w:rFonts w:ascii="Times New Roman"/>
          <w:b/>
          <w:i w:val="false"/>
          <w:color w:val="000000"/>
        </w:rPr>
        <w:t>
Таблица 1. Описание действий СФЕ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3011"/>
        <w:gridCol w:w="3189"/>
        <w:gridCol w:w="4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w:t>
            </w:r>
            <w:r>
              <w:br/>
            </w:r>
            <w:r>
              <w:rPr>
                <w:rFonts w:ascii="Times New Roman"/>
                <w:b w:val="false"/>
                <w:i w:val="false"/>
                <w:color w:val="000000"/>
                <w:sz w:val="20"/>
              </w:rPr>
              <w:t>
ного органа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585"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и</w:t>
            </w:r>
            <w:r>
              <w:br/>
            </w:r>
            <w:r>
              <w:rPr>
                <w:rFonts w:ascii="Times New Roman"/>
                <w:b w:val="false"/>
                <w:i w:val="false"/>
                <w:color w:val="000000"/>
                <w:sz w:val="20"/>
              </w:rPr>
              <w:t>
передача на рассмотрение руководителю уполномочен-</w:t>
            </w:r>
            <w:r>
              <w:br/>
            </w:r>
            <w:r>
              <w:rPr>
                <w:rFonts w:ascii="Times New Roman"/>
                <w:b w:val="false"/>
                <w:i w:val="false"/>
                <w:color w:val="000000"/>
                <w:sz w:val="20"/>
              </w:rPr>
              <w:t>
ного органа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главному специалисту для работы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направления либо мотивированного ответа об отказе</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либо мотивированный ответ об отказе</w:t>
            </w:r>
          </w:p>
        </w:tc>
      </w:tr>
      <w:tr>
        <w:trPr>
          <w:trHeight w:val="21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5 минут</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 минут</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77"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2983"/>
        <w:gridCol w:w="68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w:t>
            </w:r>
            <w:r>
              <w:br/>
            </w:r>
            <w:r>
              <w:rPr>
                <w:rFonts w:ascii="Times New Roman"/>
                <w:b w:val="false"/>
                <w:i w:val="false"/>
                <w:color w:val="000000"/>
                <w:sz w:val="20"/>
              </w:rPr>
              <w:t>
ного органа</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585"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направление или мотивированный ответ об отказе и направляет ответственному специалисту уполномочен-</w:t>
            </w:r>
            <w:r>
              <w:br/>
            </w:r>
            <w:r>
              <w:rPr>
                <w:rFonts w:ascii="Times New Roman"/>
                <w:b w:val="false"/>
                <w:i w:val="false"/>
                <w:color w:val="000000"/>
                <w:sz w:val="20"/>
              </w:rPr>
              <w:t>
ного органа</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Регистрирует результат оказания государственной услуги и выдает направление либо мотивированный ответ об отказе получателю государственной услуги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результата</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6"/>
    <w:p>
      <w:pPr>
        <w:spacing w:after="0"/>
        <w:ind w:left="0"/>
        <w:jc w:val="both"/>
      </w:pPr>
      <w:r>
        <w:rPr>
          <w:rFonts w:ascii="Times New Roman"/>
          <w:b w:val="false"/>
          <w:i w:val="false"/>
          <w:color w:val="000000"/>
          <w:sz w:val="28"/>
        </w:rPr>
        <w:t>
 </w:t>
      </w:r>
    </w:p>
    <w:bookmarkEnd w:id="76"/>
    <w:bookmarkStart w:name="z79" w:id="77"/>
    <w:p>
      <w:pPr>
        <w:spacing w:after="0"/>
        <w:ind w:left="0"/>
        <w:jc w:val="left"/>
      </w:pPr>
      <w:r>
        <w:rPr>
          <w:rFonts w:ascii="Times New Roman"/>
          <w:b/>
          <w:i w:val="false"/>
          <w:color w:val="000000"/>
        </w:rPr>
        <w:t xml:space="preserve"> 
таблица 2. Варианты использования. Основной процесс.</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068"/>
        <w:gridCol w:w="4823"/>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Проводит регистрацию обращения, присваивает входящий номер и передает на рассмотрение руководителю уполномоченного органа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на исполнение</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Осуществляет рассмотрение документов и оформляет направление и направляет руководителю уполномоченного органа для подписания</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xml:space="preserve">
Регистрирует результат оказания государственной услуги и выдает получателю государственной услуги направление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направление направляет ответственному специалисту уполномоченного органа</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78"/>
    <w:p>
      <w:pPr>
        <w:spacing w:after="0"/>
        <w:ind w:left="0"/>
        <w:jc w:val="both"/>
      </w:pPr>
      <w:r>
        <w:rPr>
          <w:rFonts w:ascii="Times New Roman"/>
          <w:b w:val="false"/>
          <w:i w:val="false"/>
          <w:color w:val="000000"/>
          <w:sz w:val="28"/>
        </w:rPr>
        <w:t>
 </w:t>
      </w:r>
    </w:p>
    <w:bookmarkEnd w:id="78"/>
    <w:bookmarkStart w:name="z81" w:id="79"/>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068"/>
        <w:gridCol w:w="4823"/>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Проводит регистрацию обращения, присваивает входящий номер, и передает на рассмотрение руководителю уполномоченного органа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на исполнение</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Готовит мотивированный ответ об отказе и направляет руководителю уполномоченного органа для подписания</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получателю государственной услуги мотивированный ответ об отказе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Подписывает мотивированный ответ об отказе и направляет ответственному специалисту уполномоченного органа</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80"/>
    <w:p>
      <w:pPr>
        <w:spacing w:after="0"/>
        <w:ind w:left="0"/>
        <w:jc w:val="both"/>
      </w:pPr>
      <w:r>
        <w:rPr>
          <w:rFonts w:ascii="Times New Roman"/>
          <w:b w:val="false"/>
          <w:i w:val="false"/>
          <w:color w:val="000000"/>
          <w:sz w:val="28"/>
        </w:rPr>
        <w:t>
 </w:t>
      </w:r>
    </w:p>
    <w:bookmarkEnd w:id="80"/>
    <w:bookmarkStart w:name="z83" w:id="8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направлений лицам на</w:t>
      </w:r>
      <w:r>
        <w:br/>
      </w:r>
      <w:r>
        <w:rPr>
          <w:rFonts w:ascii="Times New Roman"/>
          <w:b w:val="false"/>
          <w:i w:val="false"/>
          <w:color w:val="000000"/>
          <w:sz w:val="28"/>
        </w:rPr>
        <w:t>
участие в активных формах содействия</w:t>
      </w:r>
      <w:r>
        <w:br/>
      </w:r>
      <w:r>
        <w:rPr>
          <w:rFonts w:ascii="Times New Roman"/>
          <w:b w:val="false"/>
          <w:i w:val="false"/>
          <w:color w:val="000000"/>
          <w:sz w:val="28"/>
        </w:rPr>
        <w:t>
занятости»</w:t>
      </w:r>
    </w:p>
    <w:bookmarkEnd w:id="81"/>
    <w:bookmarkStart w:name="z84" w:id="82"/>
    <w:p>
      <w:pPr>
        <w:spacing w:after="0"/>
        <w:ind w:left="0"/>
        <w:jc w:val="left"/>
      </w:pPr>
      <w:r>
        <w:rPr>
          <w:rFonts w:ascii="Times New Roman"/>
          <w:b/>
          <w:i w:val="false"/>
          <w:color w:val="000000"/>
        </w:rPr>
        <w:t xml:space="preserve"> 
Схема,</w:t>
      </w:r>
      <w:r>
        <w:br/>
      </w:r>
      <w:r>
        <w:rPr>
          <w:rFonts w:ascii="Times New Roman"/>
          <w:b/>
          <w:i w:val="false"/>
          <w:color w:val="000000"/>
        </w:rPr>
        <w:t>
отражающая взаимосвязь между логической</w:t>
      </w:r>
      <w:r>
        <w:br/>
      </w:r>
      <w:r>
        <w:rPr>
          <w:rFonts w:ascii="Times New Roman"/>
          <w:b/>
          <w:i w:val="false"/>
          <w:color w:val="000000"/>
        </w:rPr>
        <w:t>
последовательностью административных действий</w:t>
      </w:r>
    </w:p>
    <w:bookmarkEnd w:id="82"/>
    <w:p>
      <w:pPr>
        <w:spacing w:after="0"/>
        <w:ind w:left="0"/>
        <w:jc w:val="both"/>
      </w:pPr>
      <w:r>
        <w:drawing>
          <wp:inline distT="0" distB="0" distL="0" distR="0">
            <wp:extent cx="76581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7416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