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9759" w14:textId="6459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"Назначение государственной адресной социальной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29 декабря 2012 года N 480. Зарегистрировано Департаментом юстиции Северо-Казахстанской области 1 февраля 2013 года N 2154. Утратило силу постановлением акимата района имени Габита Мусрепова Северо-Казахстанской области от 23 мая 2013 года N 194</w:t>
      </w:r>
    </w:p>
    <w:p>
      <w:pPr>
        <w:spacing w:after="0"/>
        <w:ind w:left="0"/>
        <w:jc w:val="both"/>
      </w:pPr>
      <w:r>
        <w:rPr>
          <w:rFonts w:ascii="Times New Roman"/>
          <w:b w:val="false"/>
          <w:i w:val="false"/>
          <w:color w:val="ff0000"/>
          <w:sz w:val="28"/>
        </w:rPr>
        <w:t>      Сноска. Утратило силу постановлением акимата района имени Габита Мусрепова Северо-Казахстанской области от 23.05.2013 N 194</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акимат района   имени Габита Мусрепова Северо-Казахстанской области ПОСТАНОВЛЯЕТ:</w:t>
      </w:r>
      <w:r>
        <w:br/>
      </w:r>
      <w:r>
        <w:rPr>
          <w:rFonts w:ascii="Times New Roman"/>
          <w:b w:val="false"/>
          <w:i w:val="false"/>
          <w:color w:val="000000"/>
          <w:sz w:val="28"/>
        </w:rPr>
        <w:t>
      1. Утвердить прилагаемый регламент государственной услуги «Назначение государственной адресной социальной помощи».</w:t>
      </w:r>
      <w:r>
        <w:br/>
      </w:r>
      <w:r>
        <w:rPr>
          <w:rFonts w:ascii="Times New Roman"/>
          <w:b w:val="false"/>
          <w:i w:val="false"/>
          <w:color w:val="000000"/>
          <w:sz w:val="28"/>
        </w:rPr>
        <w:t>
      2. Контроль за исполнением настоящего постановления возложить на заместителя акима района имени Габита Мусрепова Северо-Казахстанской области Омарова Кайрата Кайруллиновича.</w:t>
      </w:r>
      <w:r>
        <w:br/>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w:t>
      </w:r>
      <w:r>
        <w:rPr>
          <w:rFonts w:ascii="Times New Roman"/>
          <w:b w:val="false"/>
          <w:i/>
          <w:color w:val="000000"/>
          <w:sz w:val="28"/>
        </w:rPr>
        <w:t>Аким района               М. Тасмаганбетов</w:t>
      </w:r>
    </w:p>
    <w:bookmarkEnd w:id="0"/>
    <w:bookmarkStart w:name="z3"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имени Габита Мусрепова</w:t>
      </w:r>
      <w:r>
        <w:br/>
      </w:r>
      <w:r>
        <w:rPr>
          <w:rFonts w:ascii="Times New Roman"/>
          <w:b w:val="false"/>
          <w:i w:val="false"/>
          <w:color w:val="000000"/>
          <w:sz w:val="28"/>
        </w:rPr>
        <w:t>
от 29 декабря 2012 года № 480</w:t>
      </w:r>
    </w:p>
    <w:bookmarkEnd w:id="1"/>
    <w:bookmarkStart w:name="z4" w:id="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«Назначение государственной адресной социальной помощи»</w:t>
      </w:r>
      <w:r>
        <w:br/>
      </w:r>
      <w:r>
        <w:rPr>
          <w:rFonts w:ascii="Times New Roman"/>
          <w:b/>
          <w:i w:val="false"/>
          <w:color w:val="000000"/>
        </w:rPr>
        <w:t>
1. Основные понятия</w:t>
      </w:r>
    </w:p>
    <w:bookmarkEnd w:id="2"/>
    <w:bookmarkStart w:name="z5" w:id="3"/>
    <w:p>
      <w:pPr>
        <w:spacing w:after="0"/>
        <w:ind w:left="0"/>
        <w:jc w:val="both"/>
      </w:pPr>
      <w:r>
        <w:rPr>
          <w:rFonts w:ascii="Times New Roman"/>
          <w:b w:val="false"/>
          <w:i w:val="false"/>
          <w:color w:val="000000"/>
          <w:sz w:val="28"/>
        </w:rPr>
        <w:t>
      1. В настоящем Регламенте «Назначение государственной адресной социальной помощи» (далее - Регламент) используются следующие понятия:</w:t>
      </w:r>
      <w:r>
        <w:br/>
      </w:r>
      <w:r>
        <w:rPr>
          <w:rFonts w:ascii="Times New Roman"/>
          <w:b w:val="false"/>
          <w:i w:val="false"/>
          <w:color w:val="000000"/>
          <w:sz w:val="28"/>
        </w:rPr>
        <w:t>
      1) уполномоченный орган - государственное учреждение «Отдел занятости и социальных программ района имени Габита Мусрепова Северо-Казахстанской области»;</w:t>
      </w:r>
      <w:r>
        <w:br/>
      </w:r>
      <w:r>
        <w:rPr>
          <w:rFonts w:ascii="Times New Roman"/>
          <w:b w:val="false"/>
          <w:i w:val="false"/>
          <w:color w:val="000000"/>
          <w:sz w:val="28"/>
        </w:rPr>
        <w:t>
      2)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3"/>
    <w:bookmarkStart w:name="z6" w:id="4"/>
    <w:p>
      <w:pPr>
        <w:spacing w:after="0"/>
        <w:ind w:left="0"/>
        <w:jc w:val="left"/>
      </w:pPr>
      <w:r>
        <w:rPr>
          <w:rFonts w:ascii="Times New Roman"/>
          <w:b/>
          <w:i w:val="false"/>
          <w:color w:val="000000"/>
        </w:rPr>
        <w:t xml:space="preserve"> 
2. Общие положения</w:t>
      </w:r>
    </w:p>
    <w:bookmarkEnd w:id="4"/>
    <w:bookmarkStart w:name="z7" w:id="5"/>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имени Габита Мусрепова Северо-Казахстанской области» (далее - уполномоченный орган), расположенного по адресу: Северо-Казахстанская область, район имени Габита Мусрепова, село Новоишимское, ул. Ленина, 2, адрес электронной почты: ozsp-gm@sko.kz,  телефон 8-715-35-2-13-57.</w:t>
      </w:r>
      <w:r>
        <w:br/>
      </w:r>
      <w:r>
        <w:rPr>
          <w:rFonts w:ascii="Times New Roman"/>
          <w:b w:val="false"/>
          <w:i w:val="false"/>
          <w:color w:val="000000"/>
          <w:sz w:val="28"/>
        </w:rPr>
        <w:t>
      При отсутствии уполномоченного органа по месту жительства, заявитель обращается за получением государственной услуги к акиму поселка, аула (села), аульного (сельского) округа (далее - аким сельского округа).</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 Закона Республики Казахстан от 17 июля 2001 года «О государственной адресной социальной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2001 года № 1685 «О мерах по реализации Закона Республики Казахстан «О государственной адресной социальной помощи» (далее - постановление Правительства Республики Казахстан от 24 декабря 2001 года № 1685), </w:t>
      </w:r>
      <w:r>
        <w:rPr>
          <w:rFonts w:ascii="Times New Roman"/>
          <w:b w:val="false"/>
          <w:i w:val="false"/>
          <w:color w:val="000000"/>
          <w:sz w:val="28"/>
        </w:rPr>
        <w:t>Приказа</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5. Государственная услуга предоставляется бесплатно.</w:t>
      </w:r>
      <w:r>
        <w:br/>
      </w:r>
      <w:r>
        <w:rPr>
          <w:rFonts w:ascii="Times New Roman"/>
          <w:b w:val="false"/>
          <w:i w:val="false"/>
          <w:color w:val="000000"/>
          <w:sz w:val="28"/>
        </w:rPr>
        <w:t xml:space="preserve">
      6. Полная информация о порядке оказания государственной услуги и необходимых документах располагается на интернет-ресурсе </w:t>
      </w:r>
      <w:r>
        <w:br/>
      </w:r>
      <w:r>
        <w:rPr>
          <w:rFonts w:ascii="Times New Roman"/>
          <w:b w:val="false"/>
          <w:i w:val="false"/>
          <w:color w:val="000000"/>
          <w:sz w:val="28"/>
        </w:rPr>
        <w:t>
ozsp-gm.sko.kz, стендах уполномоченного органа, акима сельского округа, в официальных источниках информации.</w:t>
      </w:r>
      <w:r>
        <w:br/>
      </w:r>
      <w:r>
        <w:rPr>
          <w:rFonts w:ascii="Times New Roman"/>
          <w:b w:val="false"/>
          <w:i w:val="false"/>
          <w:color w:val="000000"/>
          <w:sz w:val="28"/>
        </w:rPr>
        <w:t>
      7. Результатом оказываемой государственной услуги, которую получит заявитель, является уведомление о назначении государственной адресной социальной помощи, либо мотивированный ответ об отказе в предоставлении государственной услуги на бумажном носителе.</w:t>
      </w:r>
    </w:p>
    <w:bookmarkEnd w:id="5"/>
    <w:bookmarkStart w:name="z8" w:id="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6"/>
    <w:bookmarkStart w:name="z9" w:id="7"/>
    <w:p>
      <w:pPr>
        <w:spacing w:after="0"/>
        <w:ind w:left="0"/>
        <w:jc w:val="both"/>
      </w:pPr>
      <w:r>
        <w:rPr>
          <w:rFonts w:ascii="Times New Roman"/>
          <w:b w:val="false"/>
          <w:i w:val="false"/>
          <w:color w:val="000000"/>
          <w:sz w:val="28"/>
        </w:rPr>
        <w:t>
      8. Государственная услуга оказывается физическим лицам: гражданам Республики Казахстан, оралманам, беженцам, иностранцам и лицам без гражданства, постоянно проживающим в Республике Казахстан, со среднедушевым доходом, не превышающим черты бедности (далее - потребители).</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семи рабочих дней;</w:t>
      </w:r>
      <w:r>
        <w:br/>
      </w:r>
      <w:r>
        <w:rPr>
          <w:rFonts w:ascii="Times New Roman"/>
          <w:b w:val="false"/>
          <w:i w:val="false"/>
          <w:color w:val="000000"/>
          <w:sz w:val="28"/>
        </w:rPr>
        <w:t>
      акиму сельского округа по месту жительства - не позднее двадцати двух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10. График работы уполномоченного органа, акима сельского округа:</w:t>
      </w:r>
      <w:r>
        <w:br/>
      </w:r>
      <w:r>
        <w:rPr>
          <w:rFonts w:ascii="Times New Roman"/>
          <w:b w:val="false"/>
          <w:i w:val="false"/>
          <w:color w:val="000000"/>
          <w:sz w:val="28"/>
        </w:rPr>
        <w:t>
      ежедневно с 9-00 часов до 18-30 часов, с обеденным перерывом с 13-00 до 14-30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11. Государственная услуга предоставляется в помещении уполномоченного органа или акима сельского округа по месту проживания потребителя, где имеются стулья, столы, информационные стенды с образцами заполненных бланков,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и акима сельского округа соответствуют санитарно-эпидемиологическим нормам, требованиям к безопасности зданий, в том числе пожарной безопасности, режим помещений - свободный.</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w:t>
      </w:r>
      <w:r>
        <w:br/>
      </w:r>
      <w:r>
        <w:rPr>
          <w:rFonts w:ascii="Times New Roman"/>
          <w:b w:val="false"/>
          <w:i w:val="false"/>
          <w:color w:val="000000"/>
          <w:sz w:val="28"/>
        </w:rPr>
        <w:t>
      2) сведения о составе семьи, установленного образца;</w:t>
      </w:r>
      <w:r>
        <w:br/>
      </w:r>
      <w:r>
        <w:rPr>
          <w:rFonts w:ascii="Times New Roman"/>
          <w:b w:val="false"/>
          <w:i w:val="false"/>
          <w:color w:val="000000"/>
          <w:sz w:val="28"/>
        </w:rPr>
        <w:t>
      3) сведения о полученных доходах членов семьи, установленного образца;</w:t>
      </w:r>
      <w:r>
        <w:br/>
      </w:r>
      <w:r>
        <w:rPr>
          <w:rFonts w:ascii="Times New Roman"/>
          <w:b w:val="false"/>
          <w:i w:val="false"/>
          <w:color w:val="000000"/>
          <w:sz w:val="28"/>
        </w:rPr>
        <w:t>
      4) сведения о наличии личного подсобного хозяйства, установленного образца;</w:t>
      </w:r>
      <w:r>
        <w:br/>
      </w:r>
      <w:r>
        <w:rPr>
          <w:rFonts w:ascii="Times New Roman"/>
          <w:b w:val="false"/>
          <w:i w:val="false"/>
          <w:color w:val="000000"/>
          <w:sz w:val="28"/>
        </w:rPr>
        <w:t>
      5) копия документа, подтверждающего регистрацию по месту жительства заявителя (членов семьи), либо адресная справка, либо справка сельских и/или аульных акимов;</w:t>
      </w:r>
      <w:r>
        <w:br/>
      </w:r>
      <w:r>
        <w:rPr>
          <w:rFonts w:ascii="Times New Roman"/>
          <w:b w:val="false"/>
          <w:i w:val="false"/>
          <w:color w:val="000000"/>
          <w:sz w:val="28"/>
        </w:rPr>
        <w:t>
      6) копия социального контракта в случае участия в активных мерах содействия занятости.</w:t>
      </w:r>
      <w:r>
        <w:br/>
      </w:r>
      <w:r>
        <w:rPr>
          <w:rFonts w:ascii="Times New Roman"/>
          <w:b w:val="false"/>
          <w:i w:val="false"/>
          <w:color w:val="000000"/>
          <w:sz w:val="28"/>
        </w:rPr>
        <w:t>
      Право на получение адресной социальной помощи ежеквартально подтверждается представлением документов о доходах.</w:t>
      </w:r>
      <w:r>
        <w:br/>
      </w:r>
      <w:r>
        <w:rPr>
          <w:rFonts w:ascii="Times New Roman"/>
          <w:b w:val="false"/>
          <w:i w:val="false"/>
          <w:color w:val="000000"/>
          <w:sz w:val="28"/>
        </w:rPr>
        <w:t>
      13. В уполномоченном органе формы заявлений размещаются на специальной стойке в зале ожидания, либо у сотрудника, принимающего документы. У акима сельского округа формы заявлений находятся у сотрудника, принимающего документы.</w:t>
      </w:r>
      <w:r>
        <w:br/>
      </w:r>
      <w:r>
        <w:rPr>
          <w:rFonts w:ascii="Times New Roman"/>
          <w:b w:val="false"/>
          <w:i w:val="false"/>
          <w:color w:val="000000"/>
          <w:sz w:val="28"/>
        </w:rPr>
        <w:t>
      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Доставка уведомления о назначении (отказе в назначении)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 либо посредством почтового сообщения.</w:t>
      </w:r>
      <w:r>
        <w:br/>
      </w:r>
      <w:r>
        <w:rPr>
          <w:rFonts w:ascii="Times New Roman"/>
          <w:b w:val="false"/>
          <w:i w:val="false"/>
          <w:color w:val="000000"/>
          <w:sz w:val="28"/>
        </w:rPr>
        <w:t>
      14. В предоставлении государственной услуги отказывается:</w:t>
      </w:r>
      <w:r>
        <w:br/>
      </w:r>
      <w:r>
        <w:rPr>
          <w:rFonts w:ascii="Times New Roman"/>
          <w:b w:val="false"/>
          <w:i w:val="false"/>
          <w:color w:val="000000"/>
          <w:sz w:val="28"/>
        </w:rPr>
        <w:t>
      1) в случае, когда среднедушевой доход семьи превышает установленный размер черты бедности;</w:t>
      </w:r>
      <w:r>
        <w:br/>
      </w:r>
      <w:r>
        <w:rPr>
          <w:rFonts w:ascii="Times New Roman"/>
          <w:b w:val="false"/>
          <w:i w:val="false"/>
          <w:color w:val="000000"/>
          <w:sz w:val="28"/>
        </w:rPr>
        <w:t>
      2) безработным, не зарегистрированным в уполномоченных органах по вопросам занятости, и трудоспособным гражданам Республики Казахстан, письменно отказавшимся от участия в активных мерах содействия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I и II группы, лицами старше восьмидесяти лет, детьми в возрасте до семи лет;</w:t>
      </w:r>
      <w:r>
        <w:br/>
      </w:r>
      <w:r>
        <w:rPr>
          <w:rFonts w:ascii="Times New Roman"/>
          <w:b w:val="false"/>
          <w:i w:val="false"/>
          <w:color w:val="000000"/>
          <w:sz w:val="28"/>
        </w:rPr>
        <w:t>
      3) безработным, без уважительных причин отказавшимся от предложенного уполномоченными органами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Адресная социальная помощь безработному восстанавливается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 а трудоспособным гражданам Республики Казахстан - со дня участия в активных мерах содействия занятости.</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в уполномоченном органе:</w:t>
      </w:r>
      <w:r>
        <w:br/>
      </w:r>
      <w:r>
        <w:rPr>
          <w:rFonts w:ascii="Times New Roman"/>
          <w:b w:val="false"/>
          <w:i w:val="false"/>
          <w:color w:val="000000"/>
          <w:sz w:val="28"/>
        </w:rPr>
        <w:t>
      1) потребитель подает заявление в уполномоченный орган;</w:t>
      </w:r>
      <w:r>
        <w:br/>
      </w:r>
      <w:r>
        <w:rPr>
          <w:rFonts w:ascii="Times New Roman"/>
          <w:b w:val="false"/>
          <w:i w:val="false"/>
          <w:color w:val="000000"/>
          <w:sz w:val="28"/>
        </w:rPr>
        <w:t>
      2) ответственный специалист уполномоченного органа принимает все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и заявление проводит регистрацию обращения, выдает потребителю талон и передает на рассмотрение руководителю уполномоченного органа;</w:t>
      </w:r>
      <w:r>
        <w:br/>
      </w:r>
      <w:r>
        <w:rPr>
          <w:rFonts w:ascii="Times New Roman"/>
          <w:b w:val="false"/>
          <w:i w:val="false"/>
          <w:color w:val="000000"/>
          <w:sz w:val="28"/>
        </w:rPr>
        <w:t>
      3) руководитель уполномоченного органа ознакамливается с поступившими документами, налагает резолюцию и направляет документы главному специалисту уполномоченного органа для дальнейшей организации работы;</w:t>
      </w:r>
      <w:r>
        <w:br/>
      </w:r>
      <w:r>
        <w:rPr>
          <w:rFonts w:ascii="Times New Roman"/>
          <w:b w:val="false"/>
          <w:i w:val="false"/>
          <w:color w:val="000000"/>
          <w:sz w:val="28"/>
        </w:rPr>
        <w:t>
      4) главный специалист уполномоченного органа в течение трех рабочих дней после принятия документов от потребителя передает их для подготовки заключения в участковую комиссию;</w:t>
      </w:r>
      <w:r>
        <w:br/>
      </w:r>
      <w:r>
        <w:rPr>
          <w:rFonts w:ascii="Times New Roman"/>
          <w:b w:val="false"/>
          <w:i w:val="false"/>
          <w:color w:val="000000"/>
          <w:sz w:val="28"/>
        </w:rPr>
        <w:t>
      5) участковая комиссия, в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2001 года № 1685, срок со дня получения документов из уполномоченного органа готовит заключение на основании представленных документов и (или) результатов обследования материального положения потребителя (семьи) в день подготовки заключения передает его в уполномоченный орган;</w:t>
      </w:r>
      <w:r>
        <w:br/>
      </w:r>
      <w:r>
        <w:rPr>
          <w:rFonts w:ascii="Times New Roman"/>
          <w:b w:val="false"/>
          <w:i w:val="false"/>
          <w:color w:val="000000"/>
          <w:sz w:val="28"/>
        </w:rPr>
        <w:t>
      6) руководитель уполномоченного органа рассматривает принятые документы и заключение участковой комиссии и на их основании принимает решение о назначении адресной социальной помощи или отказе в назначении;</w:t>
      </w:r>
      <w:r>
        <w:br/>
      </w:r>
      <w:r>
        <w:rPr>
          <w:rFonts w:ascii="Times New Roman"/>
          <w:b w:val="false"/>
          <w:i w:val="false"/>
          <w:color w:val="000000"/>
          <w:sz w:val="28"/>
        </w:rPr>
        <w:t>
      7) на основании решения уполномоченного органа главный специалист уполномоченного органа оформляет уведомление о назначении государственной адресной социальной помощи либо мотивированный ответ об отказе и передает на подписание руководителю уполномоченного органа;</w:t>
      </w:r>
      <w:r>
        <w:br/>
      </w:r>
      <w:r>
        <w:rPr>
          <w:rFonts w:ascii="Times New Roman"/>
          <w:b w:val="false"/>
          <w:i w:val="false"/>
          <w:color w:val="000000"/>
          <w:sz w:val="28"/>
        </w:rPr>
        <w:t>
      8) руководитель уполномоченного органа подписывает уведомление или мотивированный ответ об отказе и направляет ответственному специалисту;</w:t>
      </w:r>
      <w:r>
        <w:br/>
      </w:r>
      <w:r>
        <w:rPr>
          <w:rFonts w:ascii="Times New Roman"/>
          <w:b w:val="false"/>
          <w:i w:val="false"/>
          <w:color w:val="000000"/>
          <w:sz w:val="28"/>
        </w:rPr>
        <w:t>
      9) ответственный специалист уполномоченного органа регистрирует в книге результат оказания государственной услуги и выдает потребителю уведомление либо мотивированный ответ об отказе.</w:t>
      </w:r>
      <w:r>
        <w:br/>
      </w:r>
      <w:r>
        <w:rPr>
          <w:rFonts w:ascii="Times New Roman"/>
          <w:b w:val="false"/>
          <w:i w:val="false"/>
          <w:color w:val="000000"/>
          <w:sz w:val="28"/>
        </w:rPr>
        <w:t>
      у акима сельского округа:</w:t>
      </w:r>
      <w:r>
        <w:br/>
      </w:r>
      <w:r>
        <w:rPr>
          <w:rFonts w:ascii="Times New Roman"/>
          <w:b w:val="false"/>
          <w:i w:val="false"/>
          <w:color w:val="000000"/>
          <w:sz w:val="28"/>
        </w:rPr>
        <w:t>
      1) потребитель подает заявление акиму аульного (сельского) округа;</w:t>
      </w:r>
      <w:r>
        <w:br/>
      </w:r>
      <w:r>
        <w:rPr>
          <w:rFonts w:ascii="Times New Roman"/>
          <w:b w:val="false"/>
          <w:i w:val="false"/>
          <w:color w:val="000000"/>
          <w:sz w:val="28"/>
        </w:rPr>
        <w:t>
      2) ответственный специалист аппарата акима аульного (сельского) округа принимает заявление и все необходимые документы, указанные в </w:t>
      </w:r>
      <w:r>
        <w:rPr>
          <w:rFonts w:ascii="Times New Roman"/>
          <w:b w:val="false"/>
          <w:i w:val="false"/>
          <w:color w:val="000000"/>
          <w:sz w:val="28"/>
        </w:rPr>
        <w:t>пункте 12</w:t>
      </w:r>
      <w:r>
        <w:rPr>
          <w:rFonts w:ascii="Times New Roman"/>
          <w:b w:val="false"/>
          <w:i w:val="false"/>
          <w:color w:val="000000"/>
          <w:sz w:val="28"/>
        </w:rPr>
        <w:t xml:space="preserve"> настоящего Регламента, проводит регистрацию обращения, выдает потребителю талон и передает документы на рассмотрение акиму сельского округа;</w:t>
      </w:r>
      <w:r>
        <w:br/>
      </w:r>
      <w:r>
        <w:rPr>
          <w:rFonts w:ascii="Times New Roman"/>
          <w:b w:val="false"/>
          <w:i w:val="false"/>
          <w:color w:val="000000"/>
          <w:sz w:val="28"/>
        </w:rPr>
        <w:t>
      3) аким сельского округа в течение трех рабочих дней после принятия документов от потребителя передает их для подготовки заключения в участковую комиссию;</w:t>
      </w:r>
      <w:r>
        <w:br/>
      </w:r>
      <w:r>
        <w:rPr>
          <w:rFonts w:ascii="Times New Roman"/>
          <w:b w:val="false"/>
          <w:i w:val="false"/>
          <w:color w:val="000000"/>
          <w:sz w:val="28"/>
        </w:rPr>
        <w:t>
      4) участковая комиссия в течении пяти рабочих дней со дня получения документов от акима аульного (сельского) округа, готовит заключение на основании представленных документов и (или) результатов обследования материального положения заявителя (семьи) и в день подготовки заключения передает его акиму аульного (сельского) округа;</w:t>
      </w:r>
      <w:r>
        <w:br/>
      </w:r>
      <w:r>
        <w:rPr>
          <w:rFonts w:ascii="Times New Roman"/>
          <w:b w:val="false"/>
          <w:i w:val="false"/>
          <w:color w:val="000000"/>
          <w:sz w:val="28"/>
        </w:rPr>
        <w:t>
      5) ответственный специалист аппарата акима аульного (сельского) округа направляет в уполномоченный орган документы и заключение участковой комиссии;</w:t>
      </w:r>
      <w:r>
        <w:br/>
      </w:r>
      <w:r>
        <w:rPr>
          <w:rFonts w:ascii="Times New Roman"/>
          <w:b w:val="false"/>
          <w:i w:val="false"/>
          <w:color w:val="000000"/>
          <w:sz w:val="28"/>
        </w:rPr>
        <w:t>
      6) уполномоченный орган, в установленный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декабря 2001 года № 1685, срок со дня принятия документов от акима аульного (сельского) округа рассматривает принятые документы и заключение участковой комиссии и на их основании принимает решение о назначении адресной социальной помощи или отказе в назначении;</w:t>
      </w:r>
      <w:r>
        <w:br/>
      </w:r>
      <w:r>
        <w:rPr>
          <w:rFonts w:ascii="Times New Roman"/>
          <w:b w:val="false"/>
          <w:i w:val="false"/>
          <w:color w:val="000000"/>
          <w:sz w:val="28"/>
        </w:rPr>
        <w:t>
      7) на основании решения уполномоченного органа ответственный специалист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w:t>
      </w:r>
      <w:r>
        <w:br/>
      </w:r>
      <w:r>
        <w:rPr>
          <w:rFonts w:ascii="Times New Roman"/>
          <w:b w:val="false"/>
          <w:i w:val="false"/>
          <w:color w:val="000000"/>
          <w:sz w:val="28"/>
        </w:rPr>
        <w:t>
      8) руководитель уполномоченного органа подписывает уведомление или мотивированный ответ об отказе и передает ответственному специалисту;</w:t>
      </w:r>
      <w:r>
        <w:br/>
      </w:r>
      <w:r>
        <w:rPr>
          <w:rFonts w:ascii="Times New Roman"/>
          <w:b w:val="false"/>
          <w:i w:val="false"/>
          <w:color w:val="000000"/>
          <w:sz w:val="28"/>
        </w:rPr>
        <w:t>
      9) ответственный специалист уполномоченного органа регистрирует в книге результат оказания государственной услуги и направляет уведомление либо мотивированный ответ об отказе акиму аульного (сельского) округа;</w:t>
      </w:r>
      <w:r>
        <w:br/>
      </w:r>
      <w:r>
        <w:rPr>
          <w:rFonts w:ascii="Times New Roman"/>
          <w:b w:val="false"/>
          <w:i w:val="false"/>
          <w:color w:val="000000"/>
          <w:sz w:val="28"/>
        </w:rPr>
        <w:t>
      10)  ответственный специалист аппарата акима аульного (сельского) округа регистрирует в книге результат оказания государственной услуги и выдает потребителю уведомление либо мотивированный ответ об отказе.</w:t>
      </w:r>
    </w:p>
    <w:bookmarkEnd w:id="7"/>
    <w:bookmarkStart w:name="z10" w:id="8"/>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8"/>
    <w:bookmarkStart w:name="z11" w:id="9"/>
    <w:p>
      <w:pPr>
        <w:spacing w:after="0"/>
        <w:ind w:left="0"/>
        <w:jc w:val="both"/>
      </w:pPr>
      <w:r>
        <w:rPr>
          <w:rFonts w:ascii="Times New Roman"/>
          <w:b w:val="false"/>
          <w:i w:val="false"/>
          <w:color w:val="000000"/>
          <w:sz w:val="28"/>
        </w:rPr>
        <w:t>
      16. В процессе оказания государственной услуги участвуют следующие структурно-функциональные единицы (далее - СФЕ):</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аким аульного (сельского) округа;</w:t>
      </w:r>
      <w:r>
        <w:br/>
      </w:r>
      <w:r>
        <w:rPr>
          <w:rFonts w:ascii="Times New Roman"/>
          <w:b w:val="false"/>
          <w:i w:val="false"/>
          <w:color w:val="000000"/>
          <w:sz w:val="28"/>
        </w:rPr>
        <w:t>
      3) участковая комиссия;</w:t>
      </w:r>
      <w:r>
        <w:br/>
      </w:r>
      <w:r>
        <w:rPr>
          <w:rFonts w:ascii="Times New Roman"/>
          <w:b w:val="false"/>
          <w:i w:val="false"/>
          <w:color w:val="000000"/>
          <w:sz w:val="28"/>
        </w:rPr>
        <w:t>
      4) ответственный специалист уполномоченного органа;</w:t>
      </w:r>
      <w:r>
        <w:br/>
      </w:r>
      <w:r>
        <w:rPr>
          <w:rFonts w:ascii="Times New Roman"/>
          <w:b w:val="false"/>
          <w:i w:val="false"/>
          <w:color w:val="000000"/>
          <w:sz w:val="28"/>
        </w:rPr>
        <w:t>
      5) главный специалист уполномоченного органа;</w:t>
      </w:r>
      <w:r>
        <w:br/>
      </w:r>
      <w:r>
        <w:rPr>
          <w:rFonts w:ascii="Times New Roman"/>
          <w:b w:val="false"/>
          <w:i w:val="false"/>
          <w:color w:val="000000"/>
          <w:sz w:val="28"/>
        </w:rPr>
        <w:t>
      6) ответственный специалист аппарата акима аульного (сельского) округа.</w:t>
      </w:r>
      <w:r>
        <w:br/>
      </w:r>
      <w:r>
        <w:rPr>
          <w:rFonts w:ascii="Times New Roman"/>
          <w:b w:val="false"/>
          <w:i w:val="false"/>
          <w:color w:val="000000"/>
          <w:sz w:val="28"/>
        </w:rPr>
        <w:t>
      17. Текстовое табличное описание последовательности и взаимодействие административных действий (процедур) каждой СФЕ с указанием срока выполнения каждого административного действия (процедуры)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18.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9"/>
    <w:bookmarkStart w:name="z12" w:id="10"/>
    <w:p>
      <w:pPr>
        <w:spacing w:after="0"/>
        <w:ind w:left="0"/>
        <w:jc w:val="left"/>
      </w:pPr>
      <w:r>
        <w:rPr>
          <w:rFonts w:ascii="Times New Roman"/>
          <w:b/>
          <w:i w:val="false"/>
          <w:color w:val="000000"/>
        </w:rPr>
        <w:t xml:space="preserve"> 
5. Ответственность должностных лиц,</w:t>
      </w:r>
      <w:r>
        <w:br/>
      </w:r>
      <w:r>
        <w:rPr>
          <w:rFonts w:ascii="Times New Roman"/>
          <w:b/>
          <w:i w:val="false"/>
          <w:color w:val="000000"/>
        </w:rPr>
        <w:t>
оказывающих государственные услуги</w:t>
      </w:r>
    </w:p>
    <w:bookmarkEnd w:id="10"/>
    <w:bookmarkStart w:name="z13" w:id="11"/>
    <w:p>
      <w:pPr>
        <w:spacing w:after="0"/>
        <w:ind w:left="0"/>
        <w:jc w:val="both"/>
      </w:pPr>
      <w:r>
        <w:rPr>
          <w:rFonts w:ascii="Times New Roman"/>
          <w:b w:val="false"/>
          <w:i w:val="false"/>
          <w:color w:val="000000"/>
          <w:sz w:val="28"/>
        </w:rPr>
        <w:t>
      19. Ответственными лицами за оказание государственной услуги является руководитель уполномоченного органа, аким аульного (сельского) округа, члены участковой комиссии, ответственный специалист уполномоченного органа, главный специалист уполномоченного органа, ответственный специалист аппарата акима аульного (сельского) округа, участвующие в оказании государственной услуги, члены участковой комиссии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20.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1"/>
    <w:bookmarkStart w:name="z14" w:id="1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государственной</w:t>
      </w:r>
      <w:r>
        <w:br/>
      </w:r>
      <w:r>
        <w:rPr>
          <w:rFonts w:ascii="Times New Roman"/>
          <w:b w:val="false"/>
          <w:i w:val="false"/>
          <w:color w:val="000000"/>
          <w:sz w:val="28"/>
        </w:rPr>
        <w:t>
адресной социальной помощи»</w:t>
      </w:r>
    </w:p>
    <w:bookmarkEnd w:id="12"/>
    <w:bookmarkStart w:name="z15" w:id="13"/>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w:t>
      </w:r>
      <w:r>
        <w:br/>
      </w:r>
      <w:r>
        <w:rPr>
          <w:rFonts w:ascii="Times New Roman"/>
          <w:b/>
          <w:i w:val="false"/>
          <w:color w:val="000000"/>
        </w:rPr>
        <w:t>
Таблица 1. Описание действий СФЕ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4163"/>
        <w:gridCol w:w="3958"/>
        <w:gridCol w:w="3773"/>
        <w:gridCol w:w="4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w:t>
            </w:r>
            <w:r>
              <w:br/>
            </w:r>
            <w:r>
              <w:rPr>
                <w:rFonts w:ascii="Times New Roman"/>
                <w:b w:val="false"/>
                <w:i w:val="false"/>
                <w:color w:val="000000"/>
                <w:sz w:val="20"/>
              </w:rPr>
              <w:t>
органа или аким сельского округа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аким сельского округа</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r>
      <w:tr>
        <w:trPr>
          <w:trHeight w:val="58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 регистрация</w:t>
            </w:r>
            <w:r>
              <w:br/>
            </w:r>
            <w:r>
              <w:rPr>
                <w:rFonts w:ascii="Times New Roman"/>
                <w:b w:val="false"/>
                <w:i w:val="false"/>
                <w:color w:val="000000"/>
                <w:sz w:val="20"/>
              </w:rPr>
              <w:t>
обращения, выдача потребителю талона и</w:t>
            </w:r>
            <w:r>
              <w:br/>
            </w:r>
            <w:r>
              <w:rPr>
                <w:rFonts w:ascii="Times New Roman"/>
                <w:b w:val="false"/>
                <w:i w:val="false"/>
                <w:color w:val="000000"/>
                <w:sz w:val="20"/>
              </w:rPr>
              <w:t>
передача на рассмотрение руководителю уполномоченного органа или акиму сельского округа</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 документами, наложение резолюции</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и проверка пакета документов</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проведение обследования материального положения потребителя (семьи). Подготовка заключения.</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входящего номера</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главному специалисту для дальнейшей организации работы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в</w:t>
            </w:r>
            <w:r>
              <w:br/>
            </w:r>
            <w:r>
              <w:rPr>
                <w:rFonts w:ascii="Times New Roman"/>
                <w:b w:val="false"/>
                <w:i w:val="false"/>
                <w:color w:val="000000"/>
                <w:sz w:val="20"/>
              </w:rPr>
              <w:t>
участковую комиссию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заключения в уполномоченный орган или акиму сельского округа</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 дней</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6"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1"/>
        <w:gridCol w:w="3789"/>
        <w:gridCol w:w="3211"/>
        <w:gridCol w:w="3005"/>
        <w:gridCol w:w="3604"/>
        <w:gridCol w:w="2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w:t>
            </w:r>
            <w:r>
              <w:br/>
            </w:r>
            <w:r>
              <w:rPr>
                <w:rFonts w:ascii="Times New Roman"/>
                <w:b w:val="false"/>
                <w:i w:val="false"/>
                <w:color w:val="000000"/>
                <w:sz w:val="20"/>
              </w:rPr>
              <w:t>
ного органа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585"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заключения</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документов и заключения, подготовка решения о назначении адресной социальной помощи потребителю или об отказе в назначении, оформление уведомления или мотивированного ответа об отказе</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либо мотивирован-</w:t>
            </w:r>
            <w:r>
              <w:br/>
            </w:r>
            <w:r>
              <w:rPr>
                <w:rFonts w:ascii="Times New Roman"/>
                <w:b w:val="false"/>
                <w:i w:val="false"/>
                <w:color w:val="000000"/>
                <w:sz w:val="20"/>
              </w:rPr>
              <w:t>
ного ответа об отказе</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результата оказания государственной услуги, выдача потребителю уведомления либо мотивированного ответа об отказе либо в течение 1 рабочего дня направление акиму сельского округа для выдачи потребителю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 оказания государствен-</w:t>
            </w:r>
            <w:r>
              <w:br/>
            </w:r>
            <w:r>
              <w:rPr>
                <w:rFonts w:ascii="Times New Roman"/>
                <w:b w:val="false"/>
                <w:i w:val="false"/>
                <w:color w:val="000000"/>
                <w:sz w:val="20"/>
              </w:rPr>
              <w:t>
ной услуги потребителю</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организационно-распорядитель-</w:t>
            </w:r>
            <w:r>
              <w:br/>
            </w:r>
            <w:r>
              <w:rPr>
                <w:rFonts w:ascii="Times New Roman"/>
                <w:b w:val="false"/>
                <w:i w:val="false"/>
                <w:color w:val="000000"/>
                <w:sz w:val="20"/>
              </w:rPr>
              <w:t>
ное решение)</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в уполномоченный орган</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документов на подпись руководителю уполномоченного органа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уведомления или мотивирован-</w:t>
            </w:r>
            <w:r>
              <w:br/>
            </w:r>
            <w:r>
              <w:rPr>
                <w:rFonts w:ascii="Times New Roman"/>
                <w:b w:val="false"/>
                <w:i w:val="false"/>
                <w:color w:val="000000"/>
                <w:sz w:val="20"/>
              </w:rPr>
              <w:t>
ного ответа об отказе главному специалисту уполномочен-</w:t>
            </w:r>
            <w:r>
              <w:br/>
            </w:r>
            <w:r>
              <w:rPr>
                <w:rFonts w:ascii="Times New Roman"/>
                <w:b w:val="false"/>
                <w:i w:val="false"/>
                <w:color w:val="000000"/>
                <w:sz w:val="20"/>
              </w:rPr>
              <w:t>
ного органа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присвоение исходящего номера, выдача  результата потребителю либо в течение 1 рабочего дня направление акиму сельского округа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 выдаче уведомления или мотивирован-</w:t>
            </w:r>
            <w:r>
              <w:br/>
            </w:r>
            <w:r>
              <w:rPr>
                <w:rFonts w:ascii="Times New Roman"/>
                <w:b w:val="false"/>
                <w:i w:val="false"/>
                <w:color w:val="000000"/>
                <w:sz w:val="20"/>
              </w:rPr>
              <w:t>
ного ответа об отказе</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14 рабочих дней</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5"/>
    <w:p>
      <w:pPr>
        <w:spacing w:after="0"/>
        <w:ind w:left="0"/>
        <w:jc w:val="left"/>
      </w:pPr>
      <w:r>
        <w:rPr>
          <w:rFonts w:ascii="Times New Roman"/>
          <w:b/>
          <w:i w:val="false"/>
          <w:color w:val="000000"/>
        </w:rPr>
        <w:t xml:space="preserve"> 
Таблица 2. Варианты использования. Основной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8"/>
        <w:gridCol w:w="4553"/>
        <w:gridCol w:w="3773"/>
        <w:gridCol w:w="3773"/>
        <w:gridCol w:w="2993"/>
      </w:tblGrid>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уполномоченного органа или аким сельского округа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 или аким сельского округа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талона, регистрация</w:t>
            </w:r>
            <w:r>
              <w:br/>
            </w:r>
            <w:r>
              <w:rPr>
                <w:rFonts w:ascii="Times New Roman"/>
                <w:b w:val="false"/>
                <w:i w:val="false"/>
                <w:color w:val="000000"/>
                <w:sz w:val="20"/>
              </w:rPr>
              <w:t>
обращения, направление</w:t>
            </w:r>
            <w:r>
              <w:br/>
            </w:r>
            <w:r>
              <w:rPr>
                <w:rFonts w:ascii="Times New Roman"/>
                <w:b w:val="false"/>
                <w:i w:val="false"/>
                <w:color w:val="000000"/>
                <w:sz w:val="20"/>
              </w:rPr>
              <w:t>
документов руководителю или акиму сельского округа для рассмотрения</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2 </w:t>
            </w:r>
            <w:r>
              <w:br/>
            </w:r>
            <w:r>
              <w:rPr>
                <w:rFonts w:ascii="Times New Roman"/>
                <w:b w:val="false"/>
                <w:i w:val="false"/>
                <w:color w:val="000000"/>
                <w:sz w:val="20"/>
              </w:rPr>
              <w:t>
Рассмотрение документов, наложение резолюции и направление главному специалисту для дальнейшей организации работы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Сбор и проверка пакета документов и направление документов в участковую комиссию</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 или акиму сельского округа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r>
              <w:br/>
            </w:r>
            <w:r>
              <w:rPr>
                <w:rFonts w:ascii="Times New Roman"/>
                <w:b w:val="false"/>
                <w:i w:val="false"/>
                <w:color w:val="000000"/>
                <w:sz w:val="20"/>
              </w:rPr>
              <w:t>
Получение заключения и передача документов в уполномоченный орган</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уведомления и передача уведомления потребителю или акиму сельского округа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уведомления и направление главному специалисту уполномоченного органа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решения о назначении государственной адресной социальной помощи и оформление уведомления</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r>
              <w:br/>
            </w:r>
            <w:r>
              <w:rPr>
                <w:rFonts w:ascii="Times New Roman"/>
                <w:b w:val="false"/>
                <w:i w:val="false"/>
                <w:color w:val="000000"/>
                <w:sz w:val="20"/>
              </w:rPr>
              <w:t>
Выдача результата оказания государствен-</w:t>
            </w:r>
            <w:r>
              <w:br/>
            </w:r>
            <w:r>
              <w:rPr>
                <w:rFonts w:ascii="Times New Roman"/>
                <w:b w:val="false"/>
                <w:i w:val="false"/>
                <w:color w:val="000000"/>
                <w:sz w:val="20"/>
              </w:rPr>
              <w:t>
ной услуги получателю государствен-</w:t>
            </w:r>
            <w:r>
              <w:br/>
            </w:r>
            <w:r>
              <w:rPr>
                <w:rFonts w:ascii="Times New Roman"/>
                <w:b w:val="false"/>
                <w:i w:val="false"/>
                <w:color w:val="000000"/>
                <w:sz w:val="20"/>
              </w:rPr>
              <w:t>
ной услуги</w:t>
            </w:r>
          </w:p>
        </w:tc>
      </w:tr>
    </w:tbl>
    <w:bookmarkStart w:name="z18" w:id="16"/>
    <w:p>
      <w:pPr>
        <w:spacing w:after="0"/>
        <w:ind w:left="0"/>
        <w:jc w:val="left"/>
      </w:pPr>
      <w:r>
        <w:rPr>
          <w:rFonts w:ascii="Times New Roman"/>
          <w:b/>
          <w:i w:val="false"/>
          <w:color w:val="000000"/>
        </w:rPr>
        <w:t xml:space="preserve"> 
Таблица 3. Варианты использования. Альтернативный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8"/>
        <w:gridCol w:w="4553"/>
        <w:gridCol w:w="3773"/>
        <w:gridCol w:w="4554"/>
        <w:gridCol w:w="2212"/>
      </w:tblGrid>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 или аппарата акима аульного (сельского) округа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уполномоченного органа или аким сельского округа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специалист уполномоченного органа или аким сельского округа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Участковая комиссия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сельского округа</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r>
              <w:br/>
            </w:r>
            <w:r>
              <w:rPr>
                <w:rFonts w:ascii="Times New Roman"/>
                <w:b w:val="false"/>
                <w:i w:val="false"/>
                <w:color w:val="000000"/>
                <w:sz w:val="20"/>
              </w:rPr>
              <w:t>
Прием документов, выдача талона, регистрация</w:t>
            </w:r>
            <w:r>
              <w:br/>
            </w:r>
            <w:r>
              <w:rPr>
                <w:rFonts w:ascii="Times New Roman"/>
                <w:b w:val="false"/>
                <w:i w:val="false"/>
                <w:color w:val="000000"/>
                <w:sz w:val="20"/>
              </w:rPr>
              <w:t>
обращения, направление</w:t>
            </w:r>
            <w:r>
              <w:br/>
            </w:r>
            <w:r>
              <w:rPr>
                <w:rFonts w:ascii="Times New Roman"/>
                <w:b w:val="false"/>
                <w:i w:val="false"/>
                <w:color w:val="000000"/>
                <w:sz w:val="20"/>
              </w:rPr>
              <w:t>
документов руководителю или акиму сельского округа для рассмотрения</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r>
              <w:br/>
            </w:r>
            <w:r>
              <w:rPr>
                <w:rFonts w:ascii="Times New Roman"/>
                <w:b w:val="false"/>
                <w:i w:val="false"/>
                <w:color w:val="000000"/>
                <w:sz w:val="20"/>
              </w:rPr>
              <w:t>
Рассмотрение документов, наложение резолюции и направление ответственному специалисту для дальнейшей организации работы</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r>
              <w:br/>
            </w:r>
            <w:r>
              <w:rPr>
                <w:rFonts w:ascii="Times New Roman"/>
                <w:b w:val="false"/>
                <w:i w:val="false"/>
                <w:color w:val="000000"/>
                <w:sz w:val="20"/>
              </w:rPr>
              <w:t>
Сбор и проверка пакета документов и направление документов в участковую комиссию</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r>
              <w:br/>
            </w:r>
            <w:r>
              <w:rPr>
                <w:rFonts w:ascii="Times New Roman"/>
                <w:b w:val="false"/>
                <w:i w:val="false"/>
                <w:color w:val="000000"/>
                <w:sz w:val="20"/>
              </w:rPr>
              <w:t>
Проведение обследования материального положения потребителя (семьи), составление акта о материальном положении семьи и направление заключения в уполномоченный орган или акиму сельского округа</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 Получение заключения и передача документов в уполно-</w:t>
            </w:r>
            <w:r>
              <w:br/>
            </w:r>
            <w:r>
              <w:rPr>
                <w:rFonts w:ascii="Times New Roman"/>
                <w:b w:val="false"/>
                <w:i w:val="false"/>
                <w:color w:val="000000"/>
                <w:sz w:val="20"/>
              </w:rPr>
              <w:t>
моченный орган</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r>
              <w:br/>
            </w:r>
            <w:r>
              <w:rPr>
                <w:rFonts w:ascii="Times New Roman"/>
                <w:b w:val="false"/>
                <w:i w:val="false"/>
                <w:color w:val="000000"/>
                <w:sz w:val="20"/>
              </w:rPr>
              <w:t>
регистрация и выдача мотивированного ответа об отказе потребителю или акиму сельского округа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r>
              <w:br/>
            </w:r>
            <w:r>
              <w:rPr>
                <w:rFonts w:ascii="Times New Roman"/>
                <w:b w:val="false"/>
                <w:i w:val="false"/>
                <w:color w:val="000000"/>
                <w:sz w:val="20"/>
              </w:rPr>
              <w:t>
Подписание мотивированного ответа об отказе</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r>
              <w:br/>
            </w:r>
            <w:r>
              <w:rPr>
                <w:rFonts w:ascii="Times New Roman"/>
                <w:b w:val="false"/>
                <w:i w:val="false"/>
                <w:color w:val="000000"/>
                <w:sz w:val="20"/>
              </w:rPr>
              <w:t>
Прием документов и заключения, подготовка мотивированного ответа об отказе</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 9 </w:t>
            </w:r>
            <w:r>
              <w:br/>
            </w:r>
            <w:r>
              <w:rPr>
                <w:rFonts w:ascii="Times New Roman"/>
                <w:b w:val="false"/>
                <w:i w:val="false"/>
                <w:color w:val="000000"/>
                <w:sz w:val="20"/>
              </w:rPr>
              <w:t>
Выдача результата оказания государ-</w:t>
            </w:r>
            <w:r>
              <w:br/>
            </w:r>
            <w:r>
              <w:rPr>
                <w:rFonts w:ascii="Times New Roman"/>
                <w:b w:val="false"/>
                <w:i w:val="false"/>
                <w:color w:val="000000"/>
                <w:sz w:val="20"/>
              </w:rPr>
              <w:t>
ственной услуги потреби-</w:t>
            </w:r>
            <w:r>
              <w:br/>
            </w:r>
            <w:r>
              <w:rPr>
                <w:rFonts w:ascii="Times New Roman"/>
                <w:b w:val="false"/>
                <w:i w:val="false"/>
                <w:color w:val="000000"/>
                <w:sz w:val="20"/>
              </w:rPr>
              <w:t>
телю</w:t>
            </w:r>
          </w:p>
        </w:tc>
      </w:tr>
    </w:tbl>
    <w:bookmarkStart w:name="z19" w:id="17"/>
    <w:p>
      <w:pPr>
        <w:spacing w:after="0"/>
        <w:ind w:left="0"/>
        <w:jc w:val="both"/>
      </w:pP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государственной адресной социальной помощи»</w:t>
      </w:r>
    </w:p>
    <w:bookmarkEnd w:id="18"/>
    <w:bookmarkStart w:name="z21" w:id="19"/>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bookmarkEnd w:id="19"/>
    <w:p>
      <w:pPr>
        <w:spacing w:after="0"/>
        <w:ind w:left="0"/>
        <w:jc w:val="both"/>
      </w:pPr>
      <w:r>
        <w:drawing>
          <wp:inline distT="0" distB="0" distL="0" distR="0">
            <wp:extent cx="86868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9677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