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183d" w14:textId="ccd1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31 июля 2012 года N 282. Зарегистрировано Департаментом юстиции Северо-Казахстанской области 6 сентября 2012 года N 1819.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имени Габита Мусрепова Северо-Казахстанской области от 23.05.2013 N 194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 акимат района имени Габита Мусрепова Северо-Казахстанской области </w:t>
      </w:r>
      <w:r>
        <w:rPr>
          <w:rFonts w:ascii="Times New Roman"/>
          <w:b w:val="false"/>
          <w:i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«Оформление документов для материального обеспечения детей-инвалидов, обучающихся и воспитывающихся на дому».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имени Габита Мусрепова Северо-Казахстанской области Адильбекова Ерлана Естаевича.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282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 детей-инвалидов, обучающихся и воспитывающихся на дому» 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оказывается государственным учреждением «Отдел занятости и социальных программ района имени Габита Мусрепова» (далее - МИО), а также через портал «электронного правительства» (далее - Услугодатель)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 (далее – Стандарт), утвержденным постановлением Правительства Республики Казахстан от 7 апреля 2011 года № 394 «Об утверждении 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автоматизированное рабочее место - обеспечивает реализацию внутренних бизнес-процессов оказания услуг МИО, предоставление информации о статусе оказания услуги для потребителей услуг и государственных органов уполномоченных за мониторинг государственных учреждений (далее - АРМ);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Национального удостоверяющего центра Республики Казахстан (далее - ИС НУЦ) - система, выдающая ключ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СФЕ - структурно-функциональные единицы - это ответственные лица уполномоченных органов, структурные подразделения государственных органов, участвующие в процессе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медиа-разрыв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регистрационный номер налогоплательщика - единый по всем видам налогов и других обязательных платежей в бюджет номер, который присваивается налогоплательщику при его государственной регистрации в качестве налогоплательщика и внесении сведений о нем в Государственный реестр налогоплательщиков Республики Казахстан (далее - 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        15)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ЭЦП);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уполномоченного органа по оказанию электронной государственной услуги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(рисунок 1)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МИО ИИН и пароля (процесс авторизации) в ИС МИО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МИО подлинности данных о зарегистрированном сотруднике МИО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МИО в связи с имеющими нарушениями в данных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(рисунок 2)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данных, прикрепление сканированных документов),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информации об электронной государственной услуге, разъяснение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услуги, потребитель может получить в уполномоченных органах, наименование, юридические адреса, номера телефонов, адреса электронной почты указаны в Стандарте.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 процессе оказания государственной услуги задействованы следующие структурно-функциональные единицы (далее - СФЕ):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законность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доступа, уполномоченный орган).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3084"/>
        <w:gridCol w:w="2397"/>
        <w:gridCol w:w="2999"/>
        <w:gridCol w:w="30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заявления и документов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ввод данных в ИС МИО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оказания электронной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запросов в ИС ЦГО для получения данных о потребителе.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услуги.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минут.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3041"/>
        <w:gridCol w:w="2338"/>
        <w:gridCol w:w="2956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назначении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адресной социальной помощи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оформлении документов для материаль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и воспитывающихся на дому, 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 отказа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2999"/>
        <w:gridCol w:w="2359"/>
        <w:gridCol w:w="2957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  выходного документа.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 доставка 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МИО нарочно или посредст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отправки на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почту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результата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 в случае отправки на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почту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2. Описание действий посредством ПЭП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2612"/>
        <w:gridCol w:w="2569"/>
        <w:gridCol w:w="2197"/>
        <w:gridCol w:w="2001"/>
        <w:gridCol w:w="22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  для получения электронной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услуги.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запроса в ИС МИО (в случае корректности введенных данных).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номера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данных).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 или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запрашивае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электронной 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услуге.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 (в случае корректности введенных данных).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данных).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корректности введенных данных).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558"/>
        <w:gridCol w:w="2515"/>
        <w:gridCol w:w="2170"/>
        <w:gridCol w:w="1976"/>
        <w:gridCol w:w="22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об оформлении документов для материаль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обеспечения детей-инва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лидов, обучающихся и воспитываю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на дому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 о смене статуса «в работе» на ПЭП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  уведомления, либо мотивированного отказа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дней.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2558"/>
        <w:gridCol w:w="2537"/>
        <w:gridCol w:w="2149"/>
        <w:gridCol w:w="1955"/>
        <w:gridCol w:w="22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  выходного документа.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 ЭЦП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МИО. Формирование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на ПЭП.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на ПЭП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завершении оказания услуги с возмож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просмотра выходного документа.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документ.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выходным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на ПЭП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документа.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дому»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94742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742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1. Диаграмма функционального взаимодействия при оказании «частично автоматизированной» электронной государственной услуги уполномоченным органом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948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948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2.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Таблица. Условные обозначения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8913"/>
      </w:tblGrid>
      <w:tr>
        <w:trPr>
          <w:trHeight w:val="70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Удовлетворены ли Вы </w:t>
      </w:r>
      <w:r>
        <w:rPr>
          <w:rFonts w:ascii="Times New Roman"/>
          <w:b w:val="false"/>
          <w:i w:val="false"/>
          <w:color w:val="000000"/>
          <w:sz w:val="28"/>
        </w:rPr>
        <w:t>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Удовлетворены ли Вы </w:t>
      </w:r>
      <w:r>
        <w:rPr>
          <w:rFonts w:ascii="Times New Roman"/>
          <w:b w:val="false"/>
          <w:i w:val="false"/>
          <w:color w:val="000000"/>
          <w:sz w:val="28"/>
        </w:rPr>
        <w:t>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копия книги регистрации граждан, либо справки адресного бюро, либо справки Акима сельского округа (сведения о прописке);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 материального обеспечения детей-инвалидов, обучающихся и воспитывающихся на дому)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213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