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183d" w14:textId="ccd1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31 июля 2012 года N 282. Зарегистрировано Департаментом юстиции Северо-Казахстанской области 6 сентября 2012 года N 1819.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имени Габита Мусрепова Северо-Казахстанской области от 23.05.2013 N 194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 акимат района имени Габита Мусрепова Северо-Казахстанской области </w:t>
      </w:r>
      <w:r>
        <w:rPr>
          <w:rFonts w:ascii="Times New Roman"/>
          <w:b w:val="false"/>
          <w:i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«Оформление документов для материального обеспечения детей-инвалидов, обучающихся и воспитывающихся на дому».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 Адильбекова Ерлана Естаевича.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 № 282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для материального обеспечения детей-инвалидов, обучающихся и воспитывающихся на дому» 1. 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оказывается государственным учреждением «Отдел занятости и социальных программ района имени Габита Мусрепова» (далее - МИО), а также через портал «электронного правительства» (далее - Услугодатель)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для материального обеспечения детей-инвалидов, обучающихся и воспитывающихся на дому» (далее – Стандарт), утвержденным постановлением Правительства Республики Казахстан от 7 апреля 2011 года № 394 «Об утверждении 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автоматизированное рабочее место - обеспечивает реализацию внутренних бизнес-процессов оказания услуг МИО, предоставление информации о статусе оказания услуги для потребителей услуг и государственных органов уполномоченных за мониторинг государственных учреждений (далее - АРМ);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Национального удостоверяющего центра Республики Казахстан (далее - ИС НУЦ) - система, выдающая ключ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СФЕ - структурно-функциональные единицы - это ответственные лица уполномоченных органов, структурные подразделения государственных органов, участвующие в процессе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медиа-разрыв -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регистрационный номер налогоплательщика - единый по всем видам налогов и других обязательных платежей в бюджет номер, который присваивается налогоплательщику при его государственной регистрации в качестве налогоплательщика и внесении сведений о нем в Государственный реестр налогоплательщиков Республики Казахстан (далее - 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веб-портал «электронного правительства»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        15)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уполномоченного органа по оказанию электронной государственной услуги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(рисунок 1)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документов),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(рисунок 2)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данных, прикрепление сканированных документов),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информации об электронной государственной услуге, разъяснение порядка обжалования действия (бездействия) уполномоченных должностных лиц, а также в случае необходимости оценки качества электронной государственной услуги, потребитель может получить в уполномоченных органах, наименование, юридические адреса, номера телефонов, адреса электронной почты указаны в Стандарте.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процессе оказания государственной услуги задействованы следующие структурно-функциональные единицы (далее - СФЕ): сотрудник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 поддерживаемые устройства доступа и оказания электронных государственных услуг (компьютер, Интернет, пункт общественного доступа, уполномоченный орган).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на дому»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"/>
        <w:gridCol w:w="3084"/>
        <w:gridCol w:w="2397"/>
        <w:gridCol w:w="2999"/>
        <w:gridCol w:w="30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заявления и документов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ввод данных в ИС МИО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МИО в системе и заполнение формы запроса на оказания электронной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запросов в ИС ЦГО для получения данных о потребителе.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3041"/>
        <w:gridCol w:w="2338"/>
        <w:gridCol w:w="2956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назначении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адресной социальной помощи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оформлении документов для материаль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и воспитывающихся на дому,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2999"/>
        <w:gridCol w:w="2359"/>
        <w:gridCol w:w="2957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  выходного документа.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 доставка 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МИО нарочно или посредст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отправки на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почту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результата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сотрудника МИО выходной документ.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 в случае отправки на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почту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Описание действий посредством ПЭП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2612"/>
        <w:gridCol w:w="2569"/>
        <w:gridCol w:w="2197"/>
        <w:gridCol w:w="2001"/>
        <w:gridCol w:w="22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  для получения электронной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услуги.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запроса в ИС МИО (в случае корректности введенных данных).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данных).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заявления на исполнение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 или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запрашивае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электронной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услуге.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 (в случае корректности введенных данных).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данных).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корректности введенных данных).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2558"/>
        <w:gridCol w:w="2515"/>
        <w:gridCol w:w="2170"/>
        <w:gridCol w:w="1976"/>
        <w:gridCol w:w="22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об оформлении документов для материаль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обеспечения детей-инва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лидов, обучающихся и воспитываю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на дому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о смене статуса «в работе» на ПЭП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  уведомления, либо мотивированного отказа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дней.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2558"/>
        <w:gridCol w:w="2537"/>
        <w:gridCol w:w="2149"/>
        <w:gridCol w:w="1955"/>
        <w:gridCol w:w="22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  выходного документа.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 ЭЦП 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МИО. Формирование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на ПЭП.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с выводом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на ПЭП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завершении оказания услуги с возмож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просмотра выходного документа.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документ.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выходным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на ПЭП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Маршрутизация.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документа.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дому»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94742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742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1. Диаграмма функционального взаимодействия при оказании «частично автоматизированной» электронной государственной услуги уполномоченным органом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948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9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 Диаграмма функционального взаимодействия при оказании «частично автоматизированной» электронной государственной услуги посредством портала «электронного правительства»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Таблица. Условные обозначения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8913"/>
      </w:tblGrid>
      <w:tr>
        <w:trPr>
          <w:trHeight w:val="705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Удовлетворены ли Вы </w:t>
      </w:r>
      <w:r>
        <w:rPr>
          <w:rFonts w:ascii="Times New Roman"/>
          <w:b w:val="false"/>
          <w:i w:val="false"/>
          <w:color w:val="000000"/>
          <w:sz w:val="28"/>
        </w:rPr>
        <w:t>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Удовлетворены ли Вы </w:t>
      </w:r>
      <w:r>
        <w:rPr>
          <w:rFonts w:ascii="Times New Roman"/>
          <w:b w:val="false"/>
          <w:i w:val="false"/>
          <w:color w:val="000000"/>
          <w:sz w:val="28"/>
        </w:rPr>
        <w:t>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прилагаются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Электронная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копия книги регистрации граждан, либо справки адресного бюро, либо справки Акима сельского округа (сведения о прописке);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Электронная копия заключения психолого-педагогической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Электронная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Электронная копия документа о наличии счета в банке.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785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обучающихся и воспитывающихся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(документов для материального обеспечения детей-инвалидов, обучающихся и воспитывающихся на дому)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213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предоставляемые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Выходная форма отрицательного ответа (отказ)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