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3ee" w14:textId="ff94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Аккайынскому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20 апреля 2012 года N 110. Зарегистрировано Департаментом юстиции Северо-Казахстанской области 7 мая 2012 года N 13-2-152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Аккайынского района Северо-Казахстанской области от 03.07.2012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почвенно-земледельческой зоне Аккайынского района – вторая степная, равнинная, колочностепная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17 мая по 31 мая – яровая мягкая пшеница, среднепоздние, среднеспелые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 июня – яровая мягкая пшеница, среднеранние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25 мая – яровая твердая пшеница;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– ячмень-среднепоздние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30 мая по 3 июня – ячмень-среднеспелые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– овес;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25 мая – гречиха;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– просо;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14 мая по 17 мая – 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27 мая – горох;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22 мая по 25 мая – соя;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мая по 23 мая – чечевица позднеспелые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17 мая по 25 мая – чечевица среднеспелые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12 мая по 20 мая – рапс - посев по традиционному пару;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28 мая – рапс по минимально-нулевому пару;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17 мая по 22 мая – лен, горчица;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мая по 18 мая – подсолнечник на маслосемена;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25 мая – рыжик;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мая по 30 мая – картофель;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16 мая по 20 мая – кукуруза на силос.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Оптимальные периоды посева озимой пшеницы, озимой ржи и основных овощных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августа по 5 сентября – озимая пшеница;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августа по 5 сентября – озимая рожь;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10 мая по 15 мая – морковь (семена);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10 мая по 15 мая – лук (семена);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5 июня – свекла;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18 мая по 5 июня – огурцы;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10 июня – рассада капусты;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28 мая по 10 июня – рассада томатов.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Оптимальные сроки посева кормовых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июня по 10 июня – однолетние травы: суданская трава, просо, могар;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12 мая по 17 мая – многолетние травы: донник, люцерна, житняк, эспарцет, костер;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однолетние травы на сенаж: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27 мая по 31 мая – вика + овес + ячмень;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5 июня по 7 июня – горох + овес + ячмень;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8 июня по 10 июня – горох + просо кормовое;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8 июня по 10 июня – горох + овес + суданка.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сроки предоставления заявки на включение в список получателей субсидий до начала оптимальных сроков сева по каждому виду субсидируемых приоритетных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