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d808" w14:textId="093d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14 июня 2012 года № 1098. Зарегистрировано Департаментом юстиции Северо-Казахстанской области 18 июля 2012 года N 13-1-226. Утратило силу постановлением акимата города Петропавловска от 3 апреля 2013 года N 595</w:t>
      </w:r>
    </w:p>
    <w:p>
      <w:pPr>
        <w:spacing w:after="0"/>
        <w:ind w:left="0"/>
        <w:jc w:val="both"/>
      </w:pPr>
      <w:r>
        <w:rPr>
          <w:rFonts w:ascii="Times New Roman"/>
          <w:b w:val="false"/>
          <w:i w:val="false"/>
          <w:color w:val="ff0000"/>
          <w:sz w:val="28"/>
        </w:rPr>
        <w:t>      Сноска. Утратило силу постановлением акимата города Петропавловска от 3.04.2013 N 595</w:t>
      </w:r>
    </w:p>
    <w:bookmarkStart w:name="z145"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N 107 «Об административных процедурах» акимат города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землепользованияна земельный участок»;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на земельный участок».</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руководителя аппарата акима города Макину К.М., начальника государственного учреждения «Отдел земельных отношений города Петропавловска» Есжанова Т.К.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Б. Жумабеков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 Петропавловска</w:t>
      </w:r>
      <w:r>
        <w:br/>
      </w:r>
      <w:r>
        <w:rPr>
          <w:rFonts w:ascii="Times New Roman"/>
          <w:b w:val="false"/>
          <w:i w:val="false"/>
          <w:color w:val="000000"/>
          <w:sz w:val="28"/>
        </w:rPr>
        <w:t>
от 14 июня 2012 года N 1098</w:t>
      </w:r>
    </w:p>
    <w:bookmarkStart w:name="z6"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w:t>
      </w:r>
      <w:r>
        <w:br/>
      </w:r>
      <w:r>
        <w:rPr>
          <w:rFonts w:ascii="Times New Roman"/>
          <w:b/>
          <w:i w:val="false"/>
          <w:color w:val="000000"/>
        </w:rPr>
        <w:t>
1. Общие положения</w:t>
      </w:r>
    </w:p>
    <w:bookmarkEnd w:id="1"/>
    <w:bookmarkStart w:name="z7" w:id="2"/>
    <w:p>
      <w:pPr>
        <w:spacing w:after="0"/>
        <w:ind w:left="0"/>
        <w:jc w:val="both"/>
      </w:pPr>
      <w:r>
        <w:rPr>
          <w:rFonts w:ascii="Times New Roman"/>
          <w:b w:val="false"/>
          <w:i w:val="false"/>
          <w:color w:val="000000"/>
          <w:sz w:val="28"/>
        </w:rPr>
        <w:t>
      1. Форма оказываемой государственной услуги: не автоматизированная.</w:t>
      </w:r>
      <w:r>
        <w:br/>
      </w:r>
      <w:r>
        <w:rPr>
          <w:rFonts w:ascii="Times New Roman"/>
          <w:b w:val="false"/>
          <w:i w:val="false"/>
          <w:color w:val="000000"/>
          <w:sz w:val="28"/>
        </w:rPr>
        <w:t>
      2. Государственная услуга оказывается физическим и юридическим лицам (далее - потребитель).</w:t>
      </w:r>
      <w:r>
        <w:br/>
      </w:r>
      <w:r>
        <w:rPr>
          <w:rFonts w:ascii="Times New Roman"/>
          <w:b w:val="false"/>
          <w:i w:val="false"/>
          <w:color w:val="000000"/>
          <w:sz w:val="28"/>
        </w:rPr>
        <w:t>
      3.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подпункта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6 июня 2006 года N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стандарта государственной услуги «Оформление и выдача актов на право частной собственности на земельный участок»,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постановления Правительства Республики Казахстан от 5 января 2007 года N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государственным учреждением «Отдел земельных отношений города Петропавловска»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6.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2"/>
    <w:bookmarkStart w:name="z10" w:id="3"/>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
    <w:bookmarkStart w:name="z11" w:id="4"/>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 Петропавловск, ул. Конституции Казахстана, 23 телефон: 46-99-29;</w:t>
      </w:r>
      <w:r>
        <w:br/>
      </w:r>
      <w:r>
        <w:rPr>
          <w:rFonts w:ascii="Times New Roman"/>
          <w:b w:val="false"/>
          <w:i w:val="false"/>
          <w:color w:val="000000"/>
          <w:sz w:val="28"/>
        </w:rPr>
        <w:t>
      в здании Центра по адресу: Северо-Казахстанская область, город Петропавловск, ул. Ауэзова, 157 телефон: 33-88-81 и ул. Конституции Казахстана, 72 телефон: 31-06-52;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пунктах 7,8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-ресурсах указанных организации: уполномоченного органа - mzh-zher@sko.kz, ЦОНа-skocon.kz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пункте 16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приложению 4.</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пункте 16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w:t>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
    <w:bookmarkStart w:name="z18" w:id="5"/>
    <w:p>
      <w:pPr>
        <w:spacing w:after="0"/>
        <w:ind w:left="0"/>
        <w:jc w:val="left"/>
      </w:pPr>
      <w:r>
        <w:rPr>
          <w:rFonts w:ascii="Times New Roman"/>
          <w:b/>
          <w:i w:val="false"/>
          <w:color w:val="000000"/>
        </w:rPr>
        <w:t xml:space="preserve"> 
3. Описание порядка действий (взаимодействия) </w:t>
      </w:r>
      <w:r>
        <w:br/>
      </w:r>
      <w:r>
        <w:rPr>
          <w:rFonts w:ascii="Times New Roman"/>
          <w:b/>
          <w:i w:val="false"/>
          <w:color w:val="000000"/>
        </w:rPr>
        <w:t>
в процессе оказания государственной услуги</w:t>
      </w:r>
    </w:p>
    <w:bookmarkEnd w:id="5"/>
    <w:bookmarkStart w:name="z19" w:id="6"/>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приложению 1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городской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2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приложении 3 к настоящему Регламенту.</w:t>
      </w:r>
    </w:p>
    <w:bookmarkEnd w:id="6"/>
    <w:bookmarkStart w:name="z24" w:id="7"/>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7"/>
    <w:bookmarkStart w:name="z25" w:id="8"/>
    <w:p>
      <w:pPr>
        <w:spacing w:after="0"/>
        <w:ind w:left="0"/>
        <w:jc w:val="both"/>
      </w:pPr>
      <w:r>
        <w:rPr>
          <w:rFonts w:ascii="Times New Roman"/>
          <w:b w:val="false"/>
          <w:i w:val="false"/>
          <w:color w:val="000000"/>
          <w:sz w:val="28"/>
        </w:rPr>
        <w:t>
      21 Ответственным лицом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p>
    <w:bookmarkEnd w:id="8"/>
    <w:bookmarkStart w:name="z27"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9"/>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(реквизиты документа, удостоверяющего </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bookmarkStart w:name="z28" w:id="10"/>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 на земельный участок</w:t>
      </w:r>
    </w:p>
    <w:bookmarkEnd w:id="10"/>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____________ Заявитель____________________________________________________________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bookmarkStart w:name="z30" w:id="1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784"/>
        <w:gridCol w:w="1447"/>
        <w:gridCol w:w="1767"/>
        <w:gridCol w:w="1811"/>
        <w:gridCol w:w="1998"/>
        <w:gridCol w:w="32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 потока работ)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w:t>
            </w:r>
            <w:r>
              <w:br/>
            </w:r>
            <w:r>
              <w:rPr>
                <w:rFonts w:ascii="Times New Roman"/>
                <w:b w:val="false"/>
                <w:i w:val="false"/>
                <w:color w:val="000000"/>
                <w:sz w:val="20"/>
              </w:rPr>
              <w:t>
орган, подготовка мотивированного отказа либо письменного уведомления о приостановлении оказания государственной услуги</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расписка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w:t>
            </w:r>
          </w:p>
        </w:tc>
      </w:tr>
      <w:tr>
        <w:trPr>
          <w:trHeight w:val="21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98"/>
        <w:gridCol w:w="1543"/>
        <w:gridCol w:w="1792"/>
        <w:gridCol w:w="1792"/>
        <w:gridCol w:w="2042"/>
        <w:gridCol w:w="3158"/>
      </w:tblGrid>
      <w:tr>
        <w:trPr>
          <w:trHeight w:val="52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796"/>
        <w:gridCol w:w="2182"/>
        <w:gridCol w:w="1747"/>
        <w:gridCol w:w="2400"/>
        <w:gridCol w:w="2819"/>
      </w:tblGrid>
      <w:tr>
        <w:trPr>
          <w:trHeight w:val="46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w:t>
            </w:r>
            <w:r>
              <w:br/>
            </w:r>
            <w:r>
              <w:rPr>
                <w:rFonts w:ascii="Times New Roman"/>
                <w:b w:val="false"/>
                <w:i w:val="false"/>
                <w:color w:val="000000"/>
                <w:sz w:val="20"/>
              </w:rPr>
              <w:t>
потока работ)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ответственному исполнителю</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потребителю</w:t>
            </w:r>
            <w:r>
              <w:br/>
            </w:r>
            <w:r>
              <w:rPr>
                <w:rFonts w:ascii="Times New Roman"/>
                <w:b w:val="false"/>
                <w:i w:val="false"/>
                <w:color w:val="000000"/>
                <w:sz w:val="20"/>
              </w:rPr>
              <w:t>
или передаче</w:t>
            </w:r>
            <w:r>
              <w:br/>
            </w:r>
            <w:r>
              <w:rPr>
                <w:rFonts w:ascii="Times New Roman"/>
                <w:b w:val="false"/>
                <w:i w:val="false"/>
                <w:color w:val="000000"/>
                <w:sz w:val="20"/>
              </w:rPr>
              <w:t>
акта в Центр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31" w:id="13"/>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965"/>
        <w:gridCol w:w="1974"/>
        <w:gridCol w:w="3447"/>
        <w:gridCol w:w="2770"/>
      </w:tblGrid>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Проверка изготовленного акта (дубликата акта)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Подписание акта (дубликата акта)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717"/>
        <w:gridCol w:w="2345"/>
        <w:gridCol w:w="4886"/>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Передача мотивированного отказа в Центр или выдача потребителю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Выдача мотивированного отказа потребителю в Центре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5"/>
    <w:bookmarkStart w:name="z34" w:id="1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16"/>
    <w:p>
      <w:pPr>
        <w:spacing w:after="0"/>
        <w:ind w:left="0"/>
        <w:jc w:val="both"/>
      </w:pPr>
      <w:r>
        <w:drawing>
          <wp:inline distT="0" distB="0" distL="0" distR="0">
            <wp:extent cx="136144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614400" cy="7251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1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7"/>
    <w:bookmarkStart w:name="z36" w:id="18"/>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 Петропавловска</w:t>
      </w:r>
      <w:r>
        <w:br/>
      </w:r>
      <w:r>
        <w:rPr>
          <w:rFonts w:ascii="Times New Roman"/>
          <w:b w:val="false"/>
          <w:i w:val="false"/>
          <w:color w:val="000000"/>
          <w:sz w:val="28"/>
        </w:rPr>
        <w:t>
от 14 июня 2012 года N 1098</w:t>
      </w:r>
    </w:p>
    <w:bookmarkEnd w:id="19"/>
    <w:bookmarkStart w:name="z38" w:id="2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постоянного землепользования»</w:t>
      </w:r>
      <w:r>
        <w:br/>
      </w:r>
      <w:r>
        <w:rPr>
          <w:rFonts w:ascii="Times New Roman"/>
          <w:b/>
          <w:i w:val="false"/>
          <w:color w:val="000000"/>
        </w:rPr>
        <w:t>
1. Общие положения</w:t>
      </w:r>
    </w:p>
    <w:bookmarkEnd w:id="20"/>
    <w:bookmarkStart w:name="z39" w:id="21"/>
    <w:p>
      <w:pPr>
        <w:spacing w:after="0"/>
        <w:ind w:left="0"/>
        <w:jc w:val="both"/>
      </w:pPr>
      <w:r>
        <w:rPr>
          <w:rFonts w:ascii="Times New Roman"/>
          <w:b w:val="false"/>
          <w:i w:val="false"/>
          <w:color w:val="000000"/>
          <w:sz w:val="28"/>
        </w:rPr>
        <w:t>
      1. Форма оказываемой государственной услуги не автоматизированная.</w:t>
      </w:r>
      <w:r>
        <w:br/>
      </w:r>
      <w:r>
        <w:rPr>
          <w:rFonts w:ascii="Times New Roman"/>
          <w:b w:val="false"/>
          <w:i w:val="false"/>
          <w:color w:val="000000"/>
          <w:sz w:val="28"/>
        </w:rPr>
        <w:t>
      2. Государственная услуга оказывается государственным юридическим лицам (далее - потребитель).</w:t>
      </w:r>
      <w:r>
        <w:br/>
      </w:r>
      <w:r>
        <w:rPr>
          <w:rFonts w:ascii="Times New Roman"/>
          <w:b w:val="false"/>
          <w:i w:val="false"/>
          <w:color w:val="000000"/>
          <w:sz w:val="28"/>
        </w:rPr>
        <w:t>
      3.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статей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подпункта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6 июня 2006 года N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стандарта государственной услуги «Оформление и выдача актов на право постоянного землепользования»,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N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5. Государственная услуга оказывается государственным учреждением «Отдел земельных отношений города Петропавловска»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6.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21"/>
    <w:bookmarkStart w:name="z41" w:id="22"/>
    <w:p>
      <w:pPr>
        <w:spacing w:after="0"/>
        <w:ind w:left="0"/>
        <w:jc w:val="left"/>
      </w:pPr>
      <w:r>
        <w:rPr>
          <w:rFonts w:ascii="Times New Roman"/>
          <w:b/>
          <w:i w:val="false"/>
          <w:color w:val="000000"/>
        </w:rPr>
        <w:t xml:space="preserve"> 
2. Требования к порядку оказания государственной услуги</w:t>
      </w:r>
    </w:p>
    <w:bookmarkEnd w:id="22"/>
    <w:bookmarkStart w:name="z42" w:id="23"/>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 Петропавловск, ул. Конституции Казахстана, 23 телефон: 46-99-29;</w:t>
      </w:r>
      <w:r>
        <w:br/>
      </w:r>
      <w:r>
        <w:rPr>
          <w:rFonts w:ascii="Times New Roman"/>
          <w:b w:val="false"/>
          <w:i w:val="false"/>
          <w:color w:val="000000"/>
          <w:sz w:val="28"/>
        </w:rPr>
        <w:t>
      в здании Центра по адресу: Северо-Казахстанская область, город Петропавловск, ул. Ауэзова, 157 телефон: 33-88-81 и ул. Конституции Казахстана, 72 телефон: 31-06-52;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пунктах 7,8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-ресурсах указанных организации: уполномоченного органа - mzh-zher@sko.kz, ЦОНа-skocon.kz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время ожидания в очереди при сдаче и получении документов - не более 30 минут;</w:t>
      </w:r>
      <w:r>
        <w:br/>
      </w:r>
      <w:r>
        <w:rPr>
          <w:rFonts w:ascii="Times New Roman"/>
          <w:b w:val="false"/>
          <w:i w:val="false"/>
          <w:color w:val="000000"/>
          <w:sz w:val="28"/>
        </w:rPr>
        <w:t>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приложению 4.</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пункте 16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23"/>
    <w:bookmarkStart w:name="z50" w:id="24"/>
    <w:p>
      <w:pPr>
        <w:spacing w:after="0"/>
        <w:ind w:left="0"/>
        <w:jc w:val="left"/>
      </w:pPr>
      <w:r>
        <w:rPr>
          <w:rFonts w:ascii="Times New Roman"/>
          <w:b/>
          <w:i w:val="false"/>
          <w:color w:val="000000"/>
        </w:rPr>
        <w:t xml:space="preserve"> 
3. Описание порядка действий (взаимодействия) </w:t>
      </w:r>
      <w:r>
        <w:br/>
      </w:r>
      <w:r>
        <w:rPr>
          <w:rFonts w:ascii="Times New Roman"/>
          <w:b/>
          <w:i w:val="false"/>
          <w:color w:val="000000"/>
        </w:rPr>
        <w:t>
в процессе оказания государственной услуги</w:t>
      </w:r>
    </w:p>
    <w:bookmarkEnd w:id="24"/>
    <w:bookmarkStart w:name="z51" w:id="25"/>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 заявление в уполномоченный орган на выдачу акта на право постоянного землепользования, согласно приложению 1 к настоящему Регламенту;</w:t>
      </w:r>
      <w:r>
        <w:br/>
      </w:r>
      <w:r>
        <w:rPr>
          <w:rFonts w:ascii="Times New Roman"/>
          <w:b w:val="false"/>
          <w:i w:val="false"/>
          <w:color w:val="000000"/>
          <w:sz w:val="28"/>
        </w:rPr>
        <w:t>
      -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 копия свидетельства налогоплательщика (РНН);</w:t>
      </w:r>
      <w:r>
        <w:br/>
      </w:r>
      <w:r>
        <w:rPr>
          <w:rFonts w:ascii="Times New Roman"/>
          <w:b w:val="false"/>
          <w:i w:val="false"/>
          <w:color w:val="000000"/>
          <w:sz w:val="28"/>
        </w:rPr>
        <w:t>
      - копия свидетельства о государственной регистрации юридического лица;</w:t>
      </w:r>
      <w:r>
        <w:br/>
      </w:r>
      <w:r>
        <w:rPr>
          <w:rFonts w:ascii="Times New Roman"/>
          <w:b w:val="false"/>
          <w:i w:val="false"/>
          <w:color w:val="000000"/>
          <w:sz w:val="28"/>
        </w:rPr>
        <w:t>
      -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на земельный участок,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на земельный участок, согласно приложению 1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экземпляр местной городской газеты по месту нахождения земельного участка с опубликованным объявлением о признании подлинника акта на право постоянного землепользования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2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приложении 3 к настоящему Регламенту.</w:t>
      </w:r>
    </w:p>
    <w:bookmarkEnd w:id="25"/>
    <w:bookmarkStart w:name="z58" w:id="26"/>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6"/>
    <w:bookmarkStart w:name="z59" w:id="27"/>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7"/>
    <w:bookmarkStart w:name="z61" w:id="2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bookmarkStart w:name="z62" w:id="29"/>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bookmarkEnd w:id="29"/>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на земельный участок,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Дата ____________                   Заявитель_______________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3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0"/>
    <w:bookmarkStart w:name="z64" w:id="3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652"/>
        <w:gridCol w:w="1476"/>
        <w:gridCol w:w="1707"/>
        <w:gridCol w:w="1998"/>
        <w:gridCol w:w="2126"/>
        <w:gridCol w:w="28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 потока работ)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w:t>
            </w:r>
            <w:r>
              <w:br/>
            </w:r>
            <w:r>
              <w:rPr>
                <w:rFonts w:ascii="Times New Roman"/>
                <w:b w:val="false"/>
                <w:i w:val="false"/>
                <w:color w:val="000000"/>
                <w:sz w:val="20"/>
              </w:rPr>
              <w:t>
орган, подготовка мотивированного отказа либо письменного уведомления о приостановлении оказания государственной услуги</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расписка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w:t>
            </w:r>
          </w:p>
        </w:tc>
      </w:tr>
      <w:tr>
        <w:trPr>
          <w:trHeight w:val="51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654"/>
        <w:gridCol w:w="1505"/>
        <w:gridCol w:w="1747"/>
        <w:gridCol w:w="1988"/>
        <w:gridCol w:w="2115"/>
        <w:gridCol w:w="2828"/>
      </w:tblGrid>
      <w:tr>
        <w:trPr>
          <w:trHeight w:val="525"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1455"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1748"/>
        <w:gridCol w:w="2120"/>
        <w:gridCol w:w="1700"/>
        <w:gridCol w:w="2331"/>
        <w:gridCol w:w="2735"/>
      </w:tblGrid>
      <w:tr>
        <w:trPr>
          <w:trHeight w:val="46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w:t>
            </w:r>
            <w:r>
              <w:br/>
            </w:r>
            <w:r>
              <w:rPr>
                <w:rFonts w:ascii="Times New Roman"/>
                <w:b w:val="false"/>
                <w:i w:val="false"/>
                <w:color w:val="000000"/>
                <w:sz w:val="20"/>
              </w:rPr>
              <w:t>
потока работ)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ответственному исполнителю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потребителю</w:t>
            </w:r>
            <w:r>
              <w:br/>
            </w:r>
            <w:r>
              <w:rPr>
                <w:rFonts w:ascii="Times New Roman"/>
                <w:b w:val="false"/>
                <w:i w:val="false"/>
                <w:color w:val="000000"/>
                <w:sz w:val="20"/>
              </w:rPr>
              <w:t>
или передаче</w:t>
            </w:r>
            <w:r>
              <w:br/>
            </w:r>
            <w:r>
              <w:rPr>
                <w:rFonts w:ascii="Times New Roman"/>
                <w:b w:val="false"/>
                <w:i w:val="false"/>
                <w:color w:val="000000"/>
                <w:sz w:val="20"/>
              </w:rPr>
              <w:t>
акта в Центр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65" w:id="32"/>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r>
        <w:br/>
      </w:r>
      <w:r>
        <w:rPr>
          <w:rFonts w:ascii="Times New Roman"/>
          <w:b/>
          <w:i w:val="false"/>
          <w:color w:val="000000"/>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965"/>
        <w:gridCol w:w="1974"/>
        <w:gridCol w:w="3447"/>
        <w:gridCol w:w="2770"/>
      </w:tblGrid>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Проверка изготовленного акта (дубликата акта)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Подписание акта (дубликата акта)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33"/>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717"/>
        <w:gridCol w:w="2345"/>
        <w:gridCol w:w="4886"/>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Передача мотивированного отказа в Центр или выдача потребителю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Выдача мотивированного отказа потребителю в Центре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35763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76300" cy="7315200"/>
                    </a:xfrm>
                    <a:prstGeom prst="rect">
                      <a:avLst/>
                    </a:prstGeom>
                  </pic:spPr>
                </pic:pic>
              </a:graphicData>
            </a:graphic>
          </wp:inline>
        </w:drawing>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Start w:name="z68" w:id="35"/>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 Петропавловска</w:t>
      </w:r>
      <w:r>
        <w:br/>
      </w:r>
      <w:r>
        <w:rPr>
          <w:rFonts w:ascii="Times New Roman"/>
          <w:b w:val="false"/>
          <w:i w:val="false"/>
          <w:color w:val="000000"/>
          <w:sz w:val="28"/>
        </w:rPr>
        <w:t>
от 14 июня 2012 года N1098</w:t>
      </w:r>
    </w:p>
    <w:bookmarkStart w:name="z69" w:id="3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 возмездного (долгосрочного, краткосрочного) землепользования (аренды)»</w:t>
      </w:r>
      <w:r>
        <w:br/>
      </w:r>
      <w:r>
        <w:rPr>
          <w:rFonts w:ascii="Times New Roman"/>
          <w:b/>
          <w:i w:val="false"/>
          <w:color w:val="000000"/>
        </w:rPr>
        <w:t>
1. Общие положения</w:t>
      </w:r>
    </w:p>
    <w:bookmarkEnd w:id="36"/>
    <w:bookmarkStart w:name="z70" w:id="37"/>
    <w:p>
      <w:pPr>
        <w:spacing w:after="0"/>
        <w:ind w:left="0"/>
        <w:jc w:val="both"/>
      </w:pPr>
      <w:r>
        <w:rPr>
          <w:rFonts w:ascii="Times New Roman"/>
          <w:b w:val="false"/>
          <w:i w:val="false"/>
          <w:color w:val="000000"/>
          <w:sz w:val="28"/>
        </w:rPr>
        <w:t>
      1.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3.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статей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подпункта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6 июня 2006 года N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стандарта государственной услуги «Оформление и выдача актов на право временного возмездного (долгосрочного, краткосрочного) землепользования (аренды)»,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N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государственным учреждением «Отдел земельных отношений города Петропавловска»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6.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37"/>
    <w:bookmarkStart w:name="z76" w:id="3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8"/>
    <w:bookmarkStart w:name="z77" w:id="3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 Петропавловск, ул. Конституции Казахстана, 23 телефон: 46-99-29;</w:t>
      </w:r>
      <w:r>
        <w:br/>
      </w:r>
      <w:r>
        <w:rPr>
          <w:rFonts w:ascii="Times New Roman"/>
          <w:b w:val="false"/>
          <w:i w:val="false"/>
          <w:color w:val="000000"/>
          <w:sz w:val="28"/>
        </w:rPr>
        <w:t>
      в здании Центра по адресу: Северо-Казахстанская область, город Петропавловск, ул. Ауэзова, 157 телефон: 33-88-81 и ул. Конституции Казахстана, 72 телефон: 31-06-52.</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пунктах 7,8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-ресурсе указанных организаций: уполномоченного органа - mzh-zher@sko.kz, ЦОНа-skocon.kz</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п.16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приложению 4.</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пункте 16 настоящего Регламента</w:t>
      </w:r>
      <w:r>
        <w:rPr>
          <w:rFonts w:ascii="Times New Roman"/>
          <w:b w:val="false"/>
          <w:i w:val="false"/>
          <w:color w:val="99cc00"/>
          <w:sz w:val="28"/>
        </w:rPr>
        <w:t>.</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w:t>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w:t>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акта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w:t>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w:t>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w:t>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9"/>
    <w:bookmarkStart w:name="z95" w:id="40"/>
    <w:p>
      <w:pPr>
        <w:spacing w:after="0"/>
        <w:ind w:left="0"/>
        <w:jc w:val="left"/>
      </w:pPr>
      <w:r>
        <w:rPr>
          <w:rFonts w:ascii="Times New Roman"/>
          <w:b/>
          <w:i w:val="false"/>
          <w:color w:val="000000"/>
        </w:rPr>
        <w:t xml:space="preserve"> 
3. Описание порядка действий (взаимодействия) </w:t>
      </w:r>
      <w:r>
        <w:br/>
      </w:r>
      <w:r>
        <w:rPr>
          <w:rFonts w:ascii="Times New Roman"/>
          <w:b/>
          <w:i w:val="false"/>
          <w:color w:val="000000"/>
        </w:rPr>
        <w:t>
в процессе оказания государственной услуги</w:t>
      </w:r>
    </w:p>
    <w:bookmarkEnd w:id="40"/>
    <w:bookmarkStart w:name="z96" w:id="4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на земельный участок или дубликата акта на право временного возмездного (долгосрочного, краткосрочного) землепользования (аренды)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 согласно приложению 1 к настоящему Регламенту;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экземпляр местной городской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на земельный участок недействительным.</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2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приложении 3 к настоящему Регламенту.</w:t>
      </w:r>
    </w:p>
    <w:bookmarkEnd w:id="41"/>
    <w:bookmarkStart w:name="z116" w:id="42"/>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42"/>
    <w:bookmarkStart w:name="z117" w:id="43"/>
    <w:p>
      <w:pPr>
        <w:spacing w:after="0"/>
        <w:ind w:left="0"/>
        <w:jc w:val="both"/>
      </w:pPr>
      <w:r>
        <w:rPr>
          <w:rFonts w:ascii="Times New Roman"/>
          <w:b w:val="false"/>
          <w:i w:val="false"/>
          <w:color w:val="000000"/>
          <w:sz w:val="28"/>
        </w:rPr>
        <w:t>
      21. Ответственным лицом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3"/>
    <w:bookmarkStart w:name="z119" w:id="4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r>
        <w:br/>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либо полное наименование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Start w:name="z120" w:id="45"/>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возмездного</w:t>
      </w:r>
      <w:r>
        <w:br/>
      </w:r>
      <w:r>
        <w:rPr>
          <w:rFonts w:ascii="Times New Roman"/>
          <w:b/>
          <w:i w:val="false"/>
          <w:color w:val="000000"/>
        </w:rPr>
        <w:t>
(долгосрочного, краткосрочного) землепользования (аренды)</w:t>
      </w:r>
    </w:p>
    <w:bookmarkEnd w:id="45"/>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Дата__________ Заявитель 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юридического лица либо уполномоченного лица,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Start w:name="z121" w:id="46"/>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784"/>
        <w:gridCol w:w="1447"/>
        <w:gridCol w:w="1767"/>
        <w:gridCol w:w="1811"/>
        <w:gridCol w:w="1998"/>
        <w:gridCol w:w="32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 потока работ)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w:t>
            </w:r>
            <w:r>
              <w:br/>
            </w:r>
            <w:r>
              <w:rPr>
                <w:rFonts w:ascii="Times New Roman"/>
                <w:b w:val="false"/>
                <w:i w:val="false"/>
                <w:color w:val="000000"/>
                <w:sz w:val="20"/>
              </w:rPr>
              <w:t>
орган, подготовка мотивированного отказа либо письменного уведомления о приостановлении оказания государственной услуги</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расписка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w:t>
            </w:r>
          </w:p>
        </w:tc>
      </w:tr>
      <w:tr>
        <w:trPr>
          <w:trHeight w:val="21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98"/>
        <w:gridCol w:w="1543"/>
        <w:gridCol w:w="1792"/>
        <w:gridCol w:w="1792"/>
        <w:gridCol w:w="2042"/>
        <w:gridCol w:w="3158"/>
      </w:tblGrid>
      <w:tr>
        <w:trPr>
          <w:trHeight w:val="52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1748"/>
        <w:gridCol w:w="2120"/>
        <w:gridCol w:w="1700"/>
        <w:gridCol w:w="2331"/>
        <w:gridCol w:w="2735"/>
      </w:tblGrid>
      <w:tr>
        <w:trPr>
          <w:trHeight w:val="46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w:t>
            </w:r>
            <w:r>
              <w:br/>
            </w:r>
            <w:r>
              <w:rPr>
                <w:rFonts w:ascii="Times New Roman"/>
                <w:b w:val="false"/>
                <w:i w:val="false"/>
                <w:color w:val="000000"/>
                <w:sz w:val="20"/>
              </w:rPr>
              <w:t>
потока работ)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ответственному исполнителю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потребителю</w:t>
            </w:r>
            <w:r>
              <w:br/>
            </w:r>
            <w:r>
              <w:rPr>
                <w:rFonts w:ascii="Times New Roman"/>
                <w:b w:val="false"/>
                <w:i w:val="false"/>
                <w:color w:val="000000"/>
                <w:sz w:val="20"/>
              </w:rPr>
              <w:t>
или передаче</w:t>
            </w:r>
            <w:r>
              <w:br/>
            </w:r>
            <w:r>
              <w:rPr>
                <w:rFonts w:ascii="Times New Roman"/>
                <w:b w:val="false"/>
                <w:i w:val="false"/>
                <w:color w:val="000000"/>
                <w:sz w:val="20"/>
              </w:rPr>
              <w:t>
акта в Центр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22" w:id="47"/>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965"/>
        <w:gridCol w:w="1974"/>
        <w:gridCol w:w="3447"/>
        <w:gridCol w:w="2770"/>
      </w:tblGrid>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Проверка изготовленного акта (дубликата акта)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Подписание акта (дубликата акта)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 w:id="48"/>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717"/>
        <w:gridCol w:w="2345"/>
        <w:gridCol w:w="4886"/>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Передача мотивированного отказа в Центр или выдача потребителю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Выдача мотивированного отказа потребителю в Центре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Start w:name="z124" w:id="4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49"/>
    <w:p>
      <w:pPr>
        <w:spacing w:after="0"/>
        <w:ind w:left="0"/>
        <w:jc w:val="both"/>
      </w:pPr>
      <w:r>
        <w:rPr>
          <w:rFonts w:ascii="Times New Roman"/>
          <w:b w:val="false"/>
          <w:i w:val="false"/>
          <w:color w:val="000000"/>
          <w:sz w:val="28"/>
        </w:rPr>
        <w:t> </w:t>
      </w:r>
      <w:r>
        <w:drawing>
          <wp:inline distT="0" distB="0" distL="0" distR="0">
            <wp:extent cx="13525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25500" cy="7188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регламентугосударственной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Start w:name="z125" w:id="50"/>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14 июня 2012 года N 1098</w:t>
      </w:r>
    </w:p>
    <w:bookmarkStart w:name="z126" w:id="5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 »</w:t>
      </w:r>
      <w:r>
        <w:br/>
      </w:r>
      <w:r>
        <w:rPr>
          <w:rFonts w:ascii="Times New Roman"/>
          <w:b/>
          <w:i w:val="false"/>
          <w:color w:val="000000"/>
        </w:rPr>
        <w:t>
1. Общие положения</w:t>
      </w:r>
    </w:p>
    <w:bookmarkEnd w:id="51"/>
    <w:p>
      <w:pPr>
        <w:spacing w:after="0"/>
        <w:ind w:left="0"/>
        <w:jc w:val="both"/>
      </w:pPr>
      <w:r>
        <w:rPr>
          <w:rFonts w:ascii="Times New Roman"/>
          <w:b w:val="false"/>
          <w:i w:val="false"/>
          <w:color w:val="000000"/>
          <w:sz w:val="28"/>
        </w:rPr>
        <w:t>      1. Форма оказываемой государственной услуги не автоматизированная.</w:t>
      </w:r>
      <w:r>
        <w:br/>
      </w:r>
      <w:r>
        <w:rPr>
          <w:rFonts w:ascii="Times New Roman"/>
          <w:b w:val="false"/>
          <w:i w:val="false"/>
          <w:color w:val="000000"/>
          <w:sz w:val="28"/>
        </w:rPr>
        <w:t>
      2. Государственная услуга оказывается физическим и юридическим лицам (далее - потребитель).</w:t>
      </w:r>
      <w:r>
        <w:br/>
      </w:r>
      <w:r>
        <w:rPr>
          <w:rFonts w:ascii="Times New Roman"/>
          <w:b w:val="false"/>
          <w:i w:val="false"/>
          <w:color w:val="000000"/>
          <w:sz w:val="28"/>
        </w:rPr>
        <w:t>
      3.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4. Государственная услуга осуществляется на основании статей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подпункта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6 июня 2006 года N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стандарта государственной услуги «Оформление и выдача актов на право временного безвозмездного землепользования»,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N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5. Государственная услуга оказывается государственным учреждением «Отдел земельных отношений города Петропавловска»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6.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Start w:name="z127" w:id="52"/>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город Петропавловск, ул. Конституции Казахстана, 32 телефон: 46-99-29;</w:t>
      </w:r>
      <w:r>
        <w:br/>
      </w:r>
      <w:r>
        <w:rPr>
          <w:rFonts w:ascii="Times New Roman"/>
          <w:b w:val="false"/>
          <w:i w:val="false"/>
          <w:color w:val="000000"/>
          <w:sz w:val="28"/>
        </w:rPr>
        <w:t>
      в здании Центра по адресу: Северо-Казахстанская область, город Петропавловск, ул. Ауэзова, 157 телефон: 33-88-81 и ул. Конституции Казахстана, 72 телефон: 31-06-52;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w:t>
      </w:r>
      <w:r>
        <w:br/>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пунктах 7,8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-ресурсах указанных организации: уполномоченного органа - mzh-zher@sko.kz, ЦОНа-skocon.kz</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максимальное время обслуживания при сдаче и получении документов - не более 30 минут.</w:t>
      </w:r>
      <w:r>
        <w:br/>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приложению 4.</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пункте 16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Start w:name="z128" w:id="53"/>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53"/>
    <w:bookmarkStart w:name="z129" w:id="5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 на земельный участок:</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на земельный участок, согласно приложению 1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на земельный участок, согласно приложению 1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городской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2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приложении 3 к настоящему Регламенту.</w:t>
      </w:r>
    </w:p>
    <w:bookmarkEnd w:id="54"/>
    <w:bookmarkStart w:name="z134" w:id="55"/>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55"/>
    <w:bookmarkStart w:name="z135" w:id="5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w:t>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56"/>
    <w:bookmarkStart w:name="z137" w:id="5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bookmarkStart w:name="z138" w:id="58"/>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w:t>
      </w:r>
      <w:r>
        <w:br/>
      </w:r>
      <w:r>
        <w:rPr>
          <w:rFonts w:ascii="Times New Roman"/>
          <w:b/>
          <w:i w:val="false"/>
          <w:color w:val="000000"/>
        </w:rPr>
        <w:t>
безвозмездного землепользования</w:t>
      </w:r>
    </w:p>
    <w:bookmarkEnd w:id="58"/>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уполномоченного лица, подпись)</w:t>
      </w:r>
    </w:p>
    <w:bookmarkStart w:name="z139" w:id="5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 землепользования»</w:t>
      </w:r>
    </w:p>
    <w:bookmarkEnd w:id="59"/>
    <w:bookmarkStart w:name="z140" w:id="60"/>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784"/>
        <w:gridCol w:w="1447"/>
        <w:gridCol w:w="1767"/>
        <w:gridCol w:w="1811"/>
        <w:gridCol w:w="1998"/>
        <w:gridCol w:w="32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w:t>
            </w:r>
            <w:r>
              <w:br/>
            </w:r>
            <w:r>
              <w:rPr>
                <w:rFonts w:ascii="Times New Roman"/>
                <w:b w:val="false"/>
                <w:i w:val="false"/>
                <w:color w:val="000000"/>
                <w:sz w:val="20"/>
              </w:rPr>
              <w:t>
(хода, потока работ)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w:t>
            </w:r>
            <w:r>
              <w:br/>
            </w:r>
            <w:r>
              <w:rPr>
                <w:rFonts w:ascii="Times New Roman"/>
                <w:b w:val="false"/>
                <w:i w:val="false"/>
                <w:color w:val="000000"/>
                <w:sz w:val="20"/>
              </w:rPr>
              <w:t>
орган, подготовка мотивированного отказа либо письменного уведомления о приостановлении оказания государственной услуги</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расписка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w:t>
            </w:r>
          </w:p>
        </w:tc>
      </w:tr>
      <w:tr>
        <w:trPr>
          <w:trHeight w:val="21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98"/>
        <w:gridCol w:w="1543"/>
        <w:gridCol w:w="1792"/>
        <w:gridCol w:w="1792"/>
        <w:gridCol w:w="2042"/>
        <w:gridCol w:w="3158"/>
      </w:tblGrid>
      <w:tr>
        <w:trPr>
          <w:trHeight w:val="52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796"/>
        <w:gridCol w:w="2182"/>
        <w:gridCol w:w="1747"/>
        <w:gridCol w:w="2400"/>
        <w:gridCol w:w="2819"/>
      </w:tblGrid>
      <w:tr>
        <w:trPr>
          <w:trHeight w:val="46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w:t>
            </w:r>
            <w:r>
              <w:br/>
            </w:r>
            <w:r>
              <w:rPr>
                <w:rFonts w:ascii="Times New Roman"/>
                <w:b w:val="false"/>
                <w:i w:val="false"/>
                <w:color w:val="000000"/>
                <w:sz w:val="20"/>
              </w:rPr>
              <w:t>
потока работ)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либо мотивированного ответа об отказе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ответственному исполнителю</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потребителю</w:t>
            </w:r>
            <w:r>
              <w:br/>
            </w:r>
            <w:r>
              <w:rPr>
                <w:rFonts w:ascii="Times New Roman"/>
                <w:b w:val="false"/>
                <w:i w:val="false"/>
                <w:color w:val="000000"/>
                <w:sz w:val="20"/>
              </w:rPr>
              <w:t>
или передаче</w:t>
            </w:r>
            <w:r>
              <w:br/>
            </w:r>
            <w:r>
              <w:rPr>
                <w:rFonts w:ascii="Times New Roman"/>
                <w:b w:val="false"/>
                <w:i w:val="false"/>
                <w:color w:val="000000"/>
                <w:sz w:val="20"/>
              </w:rPr>
              <w:t>
акта в Центр либо мотивированного ответа об отказе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минут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41" w:id="61"/>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965"/>
        <w:gridCol w:w="1974"/>
        <w:gridCol w:w="3447"/>
        <w:gridCol w:w="2770"/>
      </w:tblGrid>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Проверка изготовленного акта (дубликата акта)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Подписание акта (дубликата акта)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62"/>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717"/>
        <w:gridCol w:w="2345"/>
        <w:gridCol w:w="4886"/>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Передача мотивированного отказа в Центр или выдача потребителю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Выдача мотивированного отказа потребителю в Центре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 землепользования»</w:t>
      </w:r>
    </w:p>
    <w:bookmarkStart w:name="z143" w:id="6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63"/>
    <w:p>
      <w:pPr>
        <w:spacing w:after="0"/>
        <w:ind w:left="0"/>
        <w:jc w:val="both"/>
      </w:pPr>
      <w:r>
        <w:rPr>
          <w:rFonts w:ascii="Times New Roman"/>
          <w:b w:val="false"/>
          <w:i w:val="false"/>
          <w:color w:val="000000"/>
          <w:sz w:val="28"/>
        </w:rPr>
        <w:t> </w:t>
      </w:r>
      <w:r>
        <w:drawing>
          <wp:inline distT="0" distB="0" distL="0" distR="0">
            <wp:extent cx="13525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25500" cy="7632700"/>
                    </a:xfrm>
                    <a:prstGeom prst="rect">
                      <a:avLst/>
                    </a:prstGeom>
                  </pic:spPr>
                </pic:pic>
              </a:graphicData>
            </a:graphic>
          </wp:inline>
        </w:drawing>
      </w:r>
    </w:p>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Регламентугосудврственной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землепользования»</w:t>
      </w:r>
    </w:p>
    <w:bookmarkStart w:name="z144" w:id="64"/>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