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28f365" w14:textId="528f36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решение 45 сессии Петропавловского городского маслихата от 14 декабря 2011 года N 1 "О бюджете города Петропавловска на 2012-2014 годы"</w:t>
      </w:r>
    </w:p>
    <w:p>
      <w:pPr>
        <w:spacing w:after="0"/>
        <w:ind w:left="0"/>
        <w:jc w:val="both"/>
      </w:pPr>
      <w:r>
        <w:rPr>
          <w:rFonts w:ascii="Times New Roman"/>
          <w:b w:val="false"/>
          <w:i w:val="false"/>
          <w:color w:val="000000"/>
          <w:sz w:val="28"/>
        </w:rPr>
        <w:t>Решение маслихата города Петропавловска Северо-Казахстанской области от 12 апреля 2012 года N 1. Зарегистрировано Департаментом юстиции Северо-Казахстанской области 8 мая 2012 года N 13-1-217</w:t>
      </w:r>
    </w:p>
    <w:p>
      <w:pPr>
        <w:spacing w:after="0"/>
        <w:ind w:left="0"/>
        <w:jc w:val="both"/>
      </w:pPr>
      <w:bookmarkStart w:name="z1" w:id="0"/>
      <w:r>
        <w:rPr>
          <w:rFonts w:ascii="Times New Roman"/>
          <w:b w:val="false"/>
          <w:i w:val="false"/>
          <w:color w:val="000000"/>
          <w:sz w:val="28"/>
        </w:rPr>
        <w:t>
      В соответствии со </w:t>
      </w:r>
      <w:r>
        <w:rPr>
          <w:rFonts w:ascii="Times New Roman"/>
          <w:b w:val="false"/>
          <w:i w:val="false"/>
          <w:color w:val="000000"/>
          <w:sz w:val="28"/>
        </w:rPr>
        <w:t>статьей 106</w:t>
      </w:r>
      <w:r>
        <w:rPr>
          <w:rFonts w:ascii="Times New Roman"/>
          <w:b w:val="false"/>
          <w:i w:val="false"/>
          <w:color w:val="000000"/>
          <w:sz w:val="28"/>
        </w:rPr>
        <w:t xml:space="preserve"> Бюджетного Кодекса Республики Казахстан от 4 декабря 2008 года № 95–IV, </w:t>
      </w:r>
      <w:r>
        <w:rPr>
          <w:rFonts w:ascii="Times New Roman"/>
          <w:b w:val="false"/>
          <w:i w:val="false"/>
          <w:color w:val="000000"/>
          <w:sz w:val="28"/>
        </w:rPr>
        <w:t>статьей 6</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от 23 января 2001 года № 148-II, </w:t>
      </w:r>
      <w:r>
        <w:rPr>
          <w:rFonts w:ascii="Times New Roman"/>
          <w:b w:val="false"/>
          <w:i w:val="false"/>
          <w:color w:val="000000"/>
          <w:sz w:val="28"/>
        </w:rPr>
        <w:t>статьи 21</w:t>
      </w:r>
      <w:r>
        <w:rPr>
          <w:rFonts w:ascii="Times New Roman"/>
          <w:b w:val="false"/>
          <w:i w:val="false"/>
          <w:color w:val="000000"/>
          <w:sz w:val="28"/>
        </w:rPr>
        <w:t xml:space="preserve"> Закона Республики Казахстан «О нормативных правовых актах» от 24 марта 1998 года № 213, Петропавловский городской маслихат </w:t>
      </w:r>
      <w:r>
        <w:rPr>
          <w:rFonts w:ascii="Times New Roman"/>
          <w:b/>
          <w:i w:val="false"/>
          <w:color w:val="000000"/>
          <w:sz w:val="28"/>
        </w:rPr>
        <w:t>РЕШИЛ</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Внести в </w:t>
      </w:r>
      <w:r>
        <w:rPr>
          <w:rFonts w:ascii="Times New Roman"/>
          <w:b w:val="false"/>
          <w:i w:val="false"/>
          <w:color w:val="000000"/>
          <w:sz w:val="28"/>
        </w:rPr>
        <w:t>решение</w:t>
      </w:r>
      <w:r>
        <w:rPr>
          <w:rFonts w:ascii="Times New Roman"/>
          <w:b w:val="false"/>
          <w:i w:val="false"/>
          <w:color w:val="000000"/>
          <w:sz w:val="28"/>
        </w:rPr>
        <w:t xml:space="preserve"> Петропавловского городского маслихата «О бюджете города Петропавловска на 2012-2014 годы» от 14 декабря 2011 года № 1 (зарегистрировано в Реестре государственной регистрации нормативных правовых актов за № 13-1-210 от 16 января 2012 года, опубликовано 27 января 2012 года в газетах «Қызылжар-Нұры» № 4, «Проспект СК» № 4), следующие изменения и дополнения: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w:t>
      </w:r>
      <w:r>
        <w:rPr>
          <w:rFonts w:ascii="Times New Roman"/>
          <w:b w:val="false"/>
          <w:i w:val="false"/>
          <w:color w:val="000000"/>
          <w:sz w:val="28"/>
        </w:rPr>
        <w:t xml:space="preserve"> изложить в новой редакции:</w:t>
      </w:r>
      <w:r>
        <w:br/>
      </w:r>
      <w:r>
        <w:rPr>
          <w:rFonts w:ascii="Times New Roman"/>
          <w:b w:val="false"/>
          <w:i w:val="false"/>
          <w:color w:val="000000"/>
          <w:sz w:val="28"/>
        </w:rPr>
        <w:t>
      «1. Утвердить бюджет города Петропавловска на 2012-2014 годы согласно приложениям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соответственно, в том числе на 2012 год в следующих объемах: </w:t>
      </w:r>
      <w:r>
        <w:br/>
      </w:r>
      <w:r>
        <w:rPr>
          <w:rFonts w:ascii="Times New Roman"/>
          <w:b w:val="false"/>
          <w:i w:val="false"/>
          <w:color w:val="000000"/>
          <w:sz w:val="28"/>
        </w:rPr>
        <w:t>
      1) доходы – 13686215 тысячи тенге, в том числе по:</w:t>
      </w:r>
      <w:r>
        <w:br/>
      </w:r>
      <w:r>
        <w:rPr>
          <w:rFonts w:ascii="Times New Roman"/>
          <w:b w:val="false"/>
          <w:i w:val="false"/>
          <w:color w:val="000000"/>
          <w:sz w:val="28"/>
        </w:rPr>
        <w:t>
      налоговым поступлениям – 6271942 тысячи тенге;</w:t>
      </w:r>
      <w:r>
        <w:br/>
      </w:r>
      <w:r>
        <w:rPr>
          <w:rFonts w:ascii="Times New Roman"/>
          <w:b w:val="false"/>
          <w:i w:val="false"/>
          <w:color w:val="000000"/>
          <w:sz w:val="28"/>
        </w:rPr>
        <w:t>
      неналоговым поступлениям – 52704 тысячи тенге;</w:t>
      </w:r>
      <w:r>
        <w:br/>
      </w:r>
      <w:r>
        <w:rPr>
          <w:rFonts w:ascii="Times New Roman"/>
          <w:b w:val="false"/>
          <w:i w:val="false"/>
          <w:color w:val="000000"/>
          <w:sz w:val="28"/>
        </w:rPr>
        <w:t>
      поступлениям от продажи основного капитала – 439600 тысяч тенге;</w:t>
      </w:r>
      <w:r>
        <w:br/>
      </w:r>
      <w:r>
        <w:rPr>
          <w:rFonts w:ascii="Times New Roman"/>
          <w:b w:val="false"/>
          <w:i w:val="false"/>
          <w:color w:val="000000"/>
          <w:sz w:val="28"/>
        </w:rPr>
        <w:t>
      поступлениям трансфертов – 6921969 тысяч тенге;</w:t>
      </w:r>
      <w:r>
        <w:br/>
      </w:r>
      <w:r>
        <w:rPr>
          <w:rFonts w:ascii="Times New Roman"/>
          <w:b w:val="false"/>
          <w:i w:val="false"/>
          <w:color w:val="000000"/>
          <w:sz w:val="28"/>
        </w:rPr>
        <w:t xml:space="preserve">
      2) затраты – 15430714 тысячи тенге; </w:t>
      </w:r>
      <w:r>
        <w:br/>
      </w:r>
      <w:r>
        <w:rPr>
          <w:rFonts w:ascii="Times New Roman"/>
          <w:b w:val="false"/>
          <w:i w:val="false"/>
          <w:color w:val="000000"/>
          <w:sz w:val="28"/>
        </w:rPr>
        <w:t>
      3) чистое бюджетное кредитование – 500000 тысяч тенге, в том числе:</w:t>
      </w:r>
      <w:r>
        <w:br/>
      </w:r>
      <w:r>
        <w:rPr>
          <w:rFonts w:ascii="Times New Roman"/>
          <w:b w:val="false"/>
          <w:i w:val="false"/>
          <w:color w:val="000000"/>
          <w:sz w:val="28"/>
        </w:rPr>
        <w:t>
      бюджетные кредиты – 500000 тысяч тенге;</w:t>
      </w:r>
      <w:r>
        <w:br/>
      </w:r>
      <w:r>
        <w:rPr>
          <w:rFonts w:ascii="Times New Roman"/>
          <w:b w:val="false"/>
          <w:i w:val="false"/>
          <w:color w:val="000000"/>
          <w:sz w:val="28"/>
        </w:rPr>
        <w:t>
      погашение бюджетных кредитов – 0;</w:t>
      </w:r>
      <w:r>
        <w:br/>
      </w:r>
      <w:r>
        <w:rPr>
          <w:rFonts w:ascii="Times New Roman"/>
          <w:b w:val="false"/>
          <w:i w:val="false"/>
          <w:color w:val="000000"/>
          <w:sz w:val="28"/>
        </w:rPr>
        <w:t>
      4) сальдо по операциям с финансовыми активами – 0;</w:t>
      </w:r>
      <w:r>
        <w:br/>
      </w:r>
      <w:r>
        <w:rPr>
          <w:rFonts w:ascii="Times New Roman"/>
          <w:b w:val="false"/>
          <w:i w:val="false"/>
          <w:color w:val="000000"/>
          <w:sz w:val="28"/>
        </w:rPr>
        <w:t>
      5) дефицит (профицит) бюджета – -2244499 тысяч тенге;</w:t>
      </w:r>
      <w:r>
        <w:br/>
      </w:r>
      <w:r>
        <w:rPr>
          <w:rFonts w:ascii="Times New Roman"/>
          <w:b w:val="false"/>
          <w:i w:val="false"/>
          <w:color w:val="000000"/>
          <w:sz w:val="28"/>
        </w:rPr>
        <w:t>
      6) финансирование дефицита (использование профицита) бюджета – 2244499 тысяч тенге, в том числе:</w:t>
      </w:r>
      <w:r>
        <w:br/>
      </w:r>
      <w:r>
        <w:rPr>
          <w:rFonts w:ascii="Times New Roman"/>
          <w:b w:val="false"/>
          <w:i w:val="false"/>
          <w:color w:val="000000"/>
          <w:sz w:val="28"/>
        </w:rPr>
        <w:t>
      поступление займов – 1710000 тысяч тенге;</w:t>
      </w:r>
      <w:r>
        <w:br/>
      </w:r>
      <w:r>
        <w:rPr>
          <w:rFonts w:ascii="Times New Roman"/>
          <w:b w:val="false"/>
          <w:i w:val="false"/>
          <w:color w:val="000000"/>
          <w:sz w:val="28"/>
        </w:rPr>
        <w:t>
      погашение займов – 254000 тысяч тенге;</w:t>
      </w:r>
      <w:r>
        <w:br/>
      </w:r>
      <w:r>
        <w:rPr>
          <w:rFonts w:ascii="Times New Roman"/>
          <w:b w:val="false"/>
          <w:i w:val="false"/>
          <w:color w:val="000000"/>
          <w:sz w:val="28"/>
        </w:rPr>
        <w:t xml:space="preserve">
      используемые остатки бюджетных средств – 788499 тысяч тенге.»;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8</w:t>
      </w:r>
      <w:r>
        <w:rPr>
          <w:rFonts w:ascii="Times New Roman"/>
          <w:b w:val="false"/>
          <w:i w:val="false"/>
          <w:color w:val="000000"/>
          <w:sz w:val="28"/>
        </w:rPr>
        <w:t xml:space="preserve"> изложить в новой редакции:</w:t>
      </w:r>
      <w:r>
        <w:br/>
      </w:r>
      <w:r>
        <w:rPr>
          <w:rFonts w:ascii="Times New Roman"/>
          <w:b w:val="false"/>
          <w:i w:val="false"/>
          <w:color w:val="000000"/>
          <w:sz w:val="28"/>
        </w:rPr>
        <w:t>
      «8. Учесть в городском бюджете на 2012 год целевые трансферты из республиканского бюджета согласно </w:t>
      </w:r>
      <w:r>
        <w:rPr>
          <w:rFonts w:ascii="Times New Roman"/>
          <w:b w:val="false"/>
          <w:i w:val="false"/>
          <w:color w:val="000000"/>
          <w:sz w:val="28"/>
        </w:rPr>
        <w:t>приложению 5</w:t>
      </w:r>
      <w:r>
        <w:rPr>
          <w:rFonts w:ascii="Times New Roman"/>
          <w:b w:val="false"/>
          <w:i w:val="false"/>
          <w:color w:val="000000"/>
          <w:sz w:val="28"/>
        </w:rPr>
        <w:t xml:space="preserve"> в следующих размерах: </w:t>
      </w:r>
      <w:r>
        <w:br/>
      </w:r>
      <w:r>
        <w:rPr>
          <w:rFonts w:ascii="Times New Roman"/>
          <w:b w:val="false"/>
          <w:i w:val="false"/>
          <w:color w:val="000000"/>
          <w:sz w:val="28"/>
        </w:rPr>
        <w:t>
      1) 398250 тысяч тенге – на реализацию государственного образовательного заказа в дошкольных организациях образования;</w:t>
      </w:r>
      <w:r>
        <w:br/>
      </w:r>
      <w:r>
        <w:rPr>
          <w:rFonts w:ascii="Times New Roman"/>
          <w:b w:val="false"/>
          <w:i w:val="false"/>
          <w:color w:val="000000"/>
          <w:sz w:val="28"/>
        </w:rPr>
        <w:t>
      2) 47373 тысяч тенге – на реализацию Государственной программы развития образования в Республике Казахстан на 2011–2020 годы, в том числе:</w:t>
      </w:r>
      <w:r>
        <w:br/>
      </w:r>
      <w:r>
        <w:rPr>
          <w:rFonts w:ascii="Times New Roman"/>
          <w:b w:val="false"/>
          <w:i w:val="false"/>
          <w:color w:val="000000"/>
          <w:sz w:val="28"/>
        </w:rPr>
        <w:t>
      36873 тысяч тенге – на оснащение учебным оборудованием кабинетов физики, химии, биологии в государственных учреждениях основного среднего и общего среднего образования;</w:t>
      </w:r>
      <w:r>
        <w:br/>
      </w:r>
      <w:r>
        <w:rPr>
          <w:rFonts w:ascii="Times New Roman"/>
          <w:b w:val="false"/>
          <w:i w:val="false"/>
          <w:color w:val="000000"/>
          <w:sz w:val="28"/>
        </w:rPr>
        <w:t>
      10500 тысяч тенге – на обеспечение оборудованием, программным обеспечением детей-инвалидов, обучающихся на дому;</w:t>
      </w:r>
      <w:r>
        <w:br/>
      </w:r>
      <w:r>
        <w:rPr>
          <w:rFonts w:ascii="Times New Roman"/>
          <w:b w:val="false"/>
          <w:i w:val="false"/>
          <w:color w:val="000000"/>
          <w:sz w:val="28"/>
        </w:rPr>
        <w:t>
      3) 40600 тысяч тенге – на ежемесячную выплату денежных средств опекунам (попечителям) на содержание ребенка сироты (детей-сирот), и ребенка (детей), оставшегося без попечения родителей;</w:t>
      </w:r>
      <w:r>
        <w:br/>
      </w:r>
      <w:r>
        <w:rPr>
          <w:rFonts w:ascii="Times New Roman"/>
          <w:b w:val="false"/>
          <w:i w:val="false"/>
          <w:color w:val="000000"/>
          <w:sz w:val="28"/>
        </w:rPr>
        <w:t>
      4) 124309 тысяч тенге – на увеличение размера доплаты за квалификационную категорию учителям школ и воспитателям дошкольных организаций образования;</w:t>
      </w:r>
      <w:r>
        <w:br/>
      </w:r>
      <w:r>
        <w:rPr>
          <w:rFonts w:ascii="Times New Roman"/>
          <w:b w:val="false"/>
          <w:i w:val="false"/>
          <w:color w:val="000000"/>
          <w:sz w:val="28"/>
        </w:rPr>
        <w:t>
      5) 2208 тысяч тенге – на повышение оплаты труда учителям, прошедшим повышение квалификации по учебным программам АОО «Назарбаев интеллектуальные школы»;</w:t>
      </w:r>
      <w:r>
        <w:br/>
      </w:r>
      <w:r>
        <w:rPr>
          <w:rFonts w:ascii="Times New Roman"/>
          <w:b w:val="false"/>
          <w:i w:val="false"/>
          <w:color w:val="000000"/>
          <w:sz w:val="28"/>
        </w:rPr>
        <w:t>
      6) 3201 тысяч тенге – на предоставление специальных социальных услуг нуждающимся гражданам на дому;</w:t>
      </w:r>
      <w:r>
        <w:br/>
      </w:r>
      <w:r>
        <w:rPr>
          <w:rFonts w:ascii="Times New Roman"/>
          <w:b w:val="false"/>
          <w:i w:val="false"/>
          <w:color w:val="000000"/>
          <w:sz w:val="28"/>
        </w:rPr>
        <w:t xml:space="preserve">
      7) 42812 тысяч тенге – на частичное субсидирование заработной платы; </w:t>
      </w:r>
      <w:r>
        <w:br/>
      </w:r>
      <w:r>
        <w:rPr>
          <w:rFonts w:ascii="Times New Roman"/>
          <w:b w:val="false"/>
          <w:i w:val="false"/>
          <w:color w:val="000000"/>
          <w:sz w:val="28"/>
        </w:rPr>
        <w:t>
      8) 16045 тысяч тенге – на обеспечение деятельности центров занятости населения;</w:t>
      </w:r>
      <w:r>
        <w:br/>
      </w:r>
      <w:r>
        <w:rPr>
          <w:rFonts w:ascii="Times New Roman"/>
          <w:b w:val="false"/>
          <w:i w:val="false"/>
          <w:color w:val="000000"/>
          <w:sz w:val="28"/>
        </w:rPr>
        <w:t xml:space="preserve">
      9) 34379 тысяч тенге – на организацию молодежной практики; </w:t>
      </w:r>
      <w:r>
        <w:br/>
      </w:r>
      <w:r>
        <w:rPr>
          <w:rFonts w:ascii="Times New Roman"/>
          <w:b w:val="false"/>
          <w:i w:val="false"/>
          <w:color w:val="000000"/>
          <w:sz w:val="28"/>
        </w:rPr>
        <w:t>
      10) 35187 тысяч тенге – на оказание жилищной помощи;</w:t>
      </w:r>
      <w:r>
        <w:br/>
      </w:r>
      <w:r>
        <w:rPr>
          <w:rFonts w:ascii="Times New Roman"/>
          <w:b w:val="false"/>
          <w:i w:val="false"/>
          <w:color w:val="000000"/>
          <w:sz w:val="28"/>
        </w:rPr>
        <w:t>
      11) 1688000 тысяч тенге – на проектирование, строительство и (или) приобретение жилья государственного коммунального жилищного фонда;</w:t>
      </w:r>
      <w:r>
        <w:br/>
      </w:r>
      <w:r>
        <w:rPr>
          <w:rFonts w:ascii="Times New Roman"/>
          <w:b w:val="false"/>
          <w:i w:val="false"/>
          <w:color w:val="000000"/>
          <w:sz w:val="28"/>
        </w:rPr>
        <w:t>
      12) 1290000 тысяч тенге – на проектирование, развитие, обустройство и (или) приобретение инженерно-коммуникационной инфраструктуры;</w:t>
      </w:r>
      <w:r>
        <w:br/>
      </w:r>
      <w:r>
        <w:rPr>
          <w:rFonts w:ascii="Times New Roman"/>
          <w:b w:val="false"/>
          <w:i w:val="false"/>
          <w:color w:val="000000"/>
          <w:sz w:val="28"/>
        </w:rPr>
        <w:t>
      13) 198144 тысяч тенге – на реконструкцию сетей электроснабжения, находящихся в коммунальной собственности города;</w:t>
      </w:r>
      <w:r>
        <w:br/>
      </w:r>
      <w:r>
        <w:rPr>
          <w:rFonts w:ascii="Times New Roman"/>
          <w:b w:val="false"/>
          <w:i w:val="false"/>
          <w:color w:val="000000"/>
          <w:sz w:val="28"/>
        </w:rPr>
        <w:t>
      14) 452185 тысяч тенге – на реконструкцию канализационных очистных сооружений (2 и 3 очередь);</w:t>
      </w:r>
      <w:r>
        <w:br/>
      </w:r>
      <w:r>
        <w:rPr>
          <w:rFonts w:ascii="Times New Roman"/>
          <w:b w:val="false"/>
          <w:i w:val="false"/>
          <w:color w:val="000000"/>
          <w:sz w:val="28"/>
        </w:rPr>
        <w:t>
      15) 481 тысяч тенге – на проведение противоэпизоотических мероприятий.»;</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10</w:t>
      </w:r>
      <w:r>
        <w:rPr>
          <w:rFonts w:ascii="Times New Roman"/>
          <w:b w:val="false"/>
          <w:i w:val="false"/>
          <w:color w:val="000000"/>
          <w:sz w:val="28"/>
        </w:rPr>
        <w:t xml:space="preserve"> изложить в новой редакции:</w:t>
      </w:r>
      <w:r>
        <w:br/>
      </w:r>
      <w:r>
        <w:rPr>
          <w:rFonts w:ascii="Times New Roman"/>
          <w:b w:val="false"/>
          <w:i w:val="false"/>
          <w:color w:val="000000"/>
          <w:sz w:val="28"/>
        </w:rPr>
        <w:t>
      «10. Учесть в бюджете города на 2012 год целевые трансферты из областного бюджета согласно </w:t>
      </w:r>
      <w:r>
        <w:rPr>
          <w:rFonts w:ascii="Times New Roman"/>
          <w:b w:val="false"/>
          <w:i w:val="false"/>
          <w:color w:val="000000"/>
          <w:sz w:val="28"/>
        </w:rPr>
        <w:t>приложению 7</w:t>
      </w:r>
      <w:r>
        <w:rPr>
          <w:rFonts w:ascii="Times New Roman"/>
          <w:b w:val="false"/>
          <w:i w:val="false"/>
          <w:color w:val="000000"/>
          <w:sz w:val="28"/>
        </w:rPr>
        <w:t xml:space="preserve"> в следующих размерах:</w:t>
      </w:r>
      <w:r>
        <w:br/>
      </w:r>
      <w:r>
        <w:rPr>
          <w:rFonts w:ascii="Times New Roman"/>
          <w:b w:val="false"/>
          <w:i w:val="false"/>
          <w:color w:val="000000"/>
          <w:sz w:val="28"/>
        </w:rPr>
        <w:t>
      1) 100000 тысяч тенге – на развитие, обустройство и (или) приобретение инженерно-коммуникационной инфраструктуры микрорайона «Береке»;</w:t>
      </w:r>
      <w:r>
        <w:br/>
      </w:r>
      <w:r>
        <w:rPr>
          <w:rFonts w:ascii="Times New Roman"/>
          <w:b w:val="false"/>
          <w:i w:val="false"/>
          <w:color w:val="000000"/>
          <w:sz w:val="28"/>
        </w:rPr>
        <w:t>
      2) 199553 тысяч тенге – на строительство двух 95-ти квартирных жилых дома в микрорайоне «Береке»;</w:t>
      </w:r>
      <w:r>
        <w:br/>
      </w:r>
      <w:r>
        <w:rPr>
          <w:rFonts w:ascii="Times New Roman"/>
          <w:b w:val="false"/>
          <w:i w:val="false"/>
          <w:color w:val="000000"/>
          <w:sz w:val="28"/>
        </w:rPr>
        <w:t>
      3) 22016 тысяч тенге – на реконструкцию сетей электроснабжения, находящихся в коммунальной собственности города;</w:t>
      </w:r>
      <w:r>
        <w:br/>
      </w:r>
      <w:r>
        <w:rPr>
          <w:rFonts w:ascii="Times New Roman"/>
          <w:b w:val="false"/>
          <w:i w:val="false"/>
          <w:color w:val="000000"/>
          <w:sz w:val="28"/>
        </w:rPr>
        <w:t>
      4) 50708 тысяч тенге – на реконструкцию канализационных очистных сооружений (2 и 3 очередь);</w:t>
      </w:r>
      <w:r>
        <w:br/>
      </w:r>
      <w:r>
        <w:rPr>
          <w:rFonts w:ascii="Times New Roman"/>
          <w:b w:val="false"/>
          <w:i w:val="false"/>
          <w:color w:val="000000"/>
          <w:sz w:val="28"/>
        </w:rPr>
        <w:t>
      5) 93383 тысяч тенге – на разработку проектно-сметной документации на завершение модернизации существующих технологических схем очистных сооружений канализации (4 этап);</w:t>
      </w:r>
      <w:r>
        <w:br/>
      </w:r>
      <w:r>
        <w:rPr>
          <w:rFonts w:ascii="Times New Roman"/>
          <w:b w:val="false"/>
          <w:i w:val="false"/>
          <w:color w:val="000000"/>
          <w:sz w:val="28"/>
        </w:rPr>
        <w:t>
      6) 24400 тысяч тенге – на разработку Плана развития схемы теплоснабжения города Петропавловска до 2030 года;</w:t>
      </w:r>
      <w:r>
        <w:br/>
      </w:r>
      <w:r>
        <w:rPr>
          <w:rFonts w:ascii="Times New Roman"/>
          <w:b w:val="false"/>
          <w:i w:val="false"/>
          <w:color w:val="000000"/>
          <w:sz w:val="28"/>
        </w:rPr>
        <w:t>
      7) 37280 тысяч тенге – на выплату социальной помощи в рамках Программы по стимулированию рождаемости "Фонд поколений»;</w:t>
      </w:r>
      <w:r>
        <w:br/>
      </w:r>
      <w:r>
        <w:rPr>
          <w:rFonts w:ascii="Times New Roman"/>
          <w:b w:val="false"/>
          <w:i w:val="false"/>
          <w:color w:val="000000"/>
          <w:sz w:val="28"/>
        </w:rPr>
        <w:t>
      8) 500 тысяч тенге – на установку противопожарной сигнализации, приобретение средств пожаротушения, услуги по обработке деревянных покрытий (конструкций) для объектов образования;</w:t>
      </w:r>
      <w:r>
        <w:br/>
      </w:r>
      <w:r>
        <w:rPr>
          <w:rFonts w:ascii="Times New Roman"/>
          <w:b w:val="false"/>
          <w:i w:val="false"/>
          <w:color w:val="000000"/>
          <w:sz w:val="28"/>
        </w:rPr>
        <w:t>
      9) 859 тысяч тенге – на приобретение и установку аппаратуры для видеонаблюдения в организациях образования;</w:t>
      </w:r>
      <w:r>
        <w:br/>
      </w:r>
      <w:r>
        <w:rPr>
          <w:rFonts w:ascii="Times New Roman"/>
          <w:b w:val="false"/>
          <w:i w:val="false"/>
          <w:color w:val="000000"/>
          <w:sz w:val="28"/>
        </w:rPr>
        <w:t>
      10) 5733 тысяч тенге – на внедрение электронных учебников в организациях образования;</w:t>
      </w:r>
      <w:r>
        <w:br/>
      </w:r>
      <w:r>
        <w:rPr>
          <w:rFonts w:ascii="Times New Roman"/>
          <w:b w:val="false"/>
          <w:i w:val="false"/>
          <w:color w:val="000000"/>
          <w:sz w:val="28"/>
        </w:rPr>
        <w:t>
      11) 5500 тысяч тенге – на создание лингафонных и мультимедийных кабинетов в государственных учреждениях начального, основного среднего и общего среднего образования;</w:t>
      </w:r>
      <w:r>
        <w:br/>
      </w:r>
      <w:r>
        <w:rPr>
          <w:rFonts w:ascii="Times New Roman"/>
          <w:b w:val="false"/>
          <w:i w:val="false"/>
          <w:color w:val="000000"/>
          <w:sz w:val="28"/>
        </w:rPr>
        <w:t>
      12) 12000 тысяч тенге – на составление классификатора целевого назначения земель города;</w:t>
      </w:r>
      <w:r>
        <w:br/>
      </w:r>
      <w:r>
        <w:rPr>
          <w:rFonts w:ascii="Times New Roman"/>
          <w:b w:val="false"/>
          <w:i w:val="false"/>
          <w:color w:val="000000"/>
          <w:sz w:val="28"/>
        </w:rPr>
        <w:t>
      13) 140000 тысяч тенге - на приобретение зданий для размещения детских садов;</w:t>
      </w:r>
      <w:r>
        <w:br/>
      </w:r>
      <w:r>
        <w:rPr>
          <w:rFonts w:ascii="Times New Roman"/>
          <w:b w:val="false"/>
          <w:i w:val="false"/>
          <w:color w:val="000000"/>
          <w:sz w:val="28"/>
        </w:rPr>
        <w:t>
      14) 282679 тысяч тенге - на капитальный и средний ремонт улиц города;</w:t>
      </w:r>
      <w:r>
        <w:br/>
      </w:r>
      <w:r>
        <w:rPr>
          <w:rFonts w:ascii="Times New Roman"/>
          <w:b w:val="false"/>
          <w:i w:val="false"/>
          <w:color w:val="000000"/>
          <w:sz w:val="28"/>
        </w:rPr>
        <w:t>
      15) 22160 тысяч тенге - на разработку проектно-сметной документации на реконструкцию самотечного коллектора "Южный";</w:t>
      </w:r>
      <w:r>
        <w:br/>
      </w:r>
      <w:r>
        <w:rPr>
          <w:rFonts w:ascii="Times New Roman"/>
          <w:b w:val="false"/>
          <w:i w:val="false"/>
          <w:color w:val="000000"/>
          <w:sz w:val="28"/>
        </w:rPr>
        <w:t>
      16) 28000 тысяч тенге - на разработку проектно-сметной документации на реконструкцию напорного коллектора "Южный";</w:t>
      </w:r>
      <w:r>
        <w:br/>
      </w:r>
      <w:r>
        <w:rPr>
          <w:rFonts w:ascii="Times New Roman"/>
          <w:b w:val="false"/>
          <w:i w:val="false"/>
          <w:color w:val="000000"/>
          <w:sz w:val="28"/>
        </w:rPr>
        <w:t>
      17) 5606 тысяч тенге – на разработку проектно-сметной документации на реконструкцию водопровода по улице Алтынсарина от водопроводно-очистных сооружений до улицы Конституции Казахстана;</w:t>
      </w:r>
      <w:r>
        <w:br/>
      </w:r>
      <w:r>
        <w:rPr>
          <w:rFonts w:ascii="Times New Roman"/>
          <w:b w:val="false"/>
          <w:i w:val="false"/>
          <w:color w:val="000000"/>
          <w:sz w:val="28"/>
        </w:rPr>
        <w:t>
      18) 3864 тысяч тенге – на разработку проектно-сметной документации на реконструкцию водовода по улице Универсальной от улицы Осипенко до улицы 2-ая Универсальная;</w:t>
      </w:r>
      <w:r>
        <w:br/>
      </w:r>
      <w:r>
        <w:rPr>
          <w:rFonts w:ascii="Times New Roman"/>
          <w:b w:val="false"/>
          <w:i w:val="false"/>
          <w:color w:val="000000"/>
          <w:sz w:val="28"/>
        </w:rPr>
        <w:t>
      19) 11449 тысяч тенге – на разработку проектно-сметной документации на реконструкцию водовода от насосной станции 1-го подъема до водоочистных сооружений (1-я нитка) 1-я очередь;</w:t>
      </w:r>
      <w:r>
        <w:br/>
      </w:r>
      <w:r>
        <w:rPr>
          <w:rFonts w:ascii="Times New Roman"/>
          <w:b w:val="false"/>
          <w:i w:val="false"/>
          <w:color w:val="000000"/>
          <w:sz w:val="28"/>
        </w:rPr>
        <w:t>
      20) 40000 тысяч тенге - на приобретение специализированной техники для государственного коммунального предприятия "Очистные, водоотводные и водопропускные сооружения";</w:t>
      </w:r>
      <w:r>
        <w:br/>
      </w:r>
      <w:r>
        <w:rPr>
          <w:rFonts w:ascii="Times New Roman"/>
          <w:b w:val="false"/>
          <w:i w:val="false"/>
          <w:color w:val="000000"/>
          <w:sz w:val="28"/>
        </w:rPr>
        <w:t>
      21) 20000 тысяч тенге - на разработку проектно-сметной документации на строительство жилья;</w:t>
      </w:r>
      <w:r>
        <w:br/>
      </w:r>
      <w:r>
        <w:rPr>
          <w:rFonts w:ascii="Times New Roman"/>
          <w:b w:val="false"/>
          <w:i w:val="false"/>
          <w:color w:val="000000"/>
          <w:sz w:val="28"/>
        </w:rPr>
        <w:t>
      22) 10000 тысяч тенге - на разработку проектно-сметной документации на инженерно-коммуникационную инфраструктуру;</w:t>
      </w:r>
      <w:r>
        <w:br/>
      </w:r>
      <w:r>
        <w:rPr>
          <w:rFonts w:ascii="Times New Roman"/>
          <w:b w:val="false"/>
          <w:i w:val="false"/>
          <w:color w:val="000000"/>
          <w:sz w:val="28"/>
        </w:rPr>
        <w:t>
      23) 8000 тысяч тенге – на формирование уставного капитала ветеринарной станции.»;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11</w:t>
      </w:r>
      <w:r>
        <w:rPr>
          <w:rFonts w:ascii="Times New Roman"/>
          <w:b w:val="false"/>
          <w:i w:val="false"/>
          <w:color w:val="000000"/>
          <w:sz w:val="28"/>
        </w:rPr>
        <w:t xml:space="preserve"> изложить в новой редакции:</w:t>
      </w:r>
      <w:r>
        <w:br/>
      </w:r>
      <w:r>
        <w:rPr>
          <w:rFonts w:ascii="Times New Roman"/>
          <w:b w:val="false"/>
          <w:i w:val="false"/>
          <w:color w:val="000000"/>
          <w:sz w:val="28"/>
        </w:rPr>
        <w:t>
      «11. Утвердить резерв местного исполнительного органа города на 2012 год в сумме 81048,1 тысяч тенге.»;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приложение 1</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w:t>
      </w:r>
      <w:r>
        <w:rPr>
          <w:rFonts w:ascii="Times New Roman"/>
          <w:b w:val="false"/>
          <w:i w:val="false"/>
          <w:color w:val="000000"/>
          <w:sz w:val="28"/>
        </w:rPr>
        <w:t>8</w:t>
      </w:r>
      <w:r>
        <w:rPr>
          <w:rFonts w:ascii="Times New Roman"/>
          <w:b w:val="false"/>
          <w:i w:val="false"/>
          <w:color w:val="000000"/>
          <w:sz w:val="28"/>
        </w:rPr>
        <w:t xml:space="preserve"> к указанному решению изложить в новой редакции согласно </w:t>
      </w:r>
      <w:r>
        <w:rPr>
          <w:rFonts w:ascii="Times New Roman"/>
          <w:b w:val="false"/>
          <w:i w:val="false"/>
          <w:color w:val="000000"/>
          <w:sz w:val="28"/>
        </w:rPr>
        <w:t>приложению 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xml:space="preserve"> к настоящему решению.</w:t>
      </w:r>
      <w:r>
        <w:br/>
      </w:r>
      <w:r>
        <w:rPr>
          <w:rFonts w:ascii="Times New Roman"/>
          <w:b w:val="false"/>
          <w:i w:val="false"/>
          <w:color w:val="000000"/>
          <w:sz w:val="28"/>
        </w:rPr>
        <w:t>
</w:t>
      </w:r>
      <w:r>
        <w:rPr>
          <w:rFonts w:ascii="Times New Roman"/>
          <w:b w:val="false"/>
          <w:i w:val="false"/>
          <w:color w:val="000000"/>
          <w:sz w:val="28"/>
        </w:rPr>
        <w:t>
      2. Настоящее решение вводится в действие с 1 января 2012 года.</w:t>
      </w:r>
    </w:p>
    <w:bookmarkEnd w:id="0"/>
    <w:p>
      <w:pPr>
        <w:spacing w:after="0"/>
        <w:ind w:left="0"/>
        <w:jc w:val="both"/>
      </w:pPr>
      <w:r>
        <w:rPr>
          <w:rFonts w:ascii="Times New Roman"/>
          <w:b w:val="false"/>
          <w:i/>
          <w:color w:val="000000"/>
          <w:sz w:val="28"/>
        </w:rPr>
        <w:t>      Председатель                               Секретарь</w:t>
      </w:r>
      <w:r>
        <w:br/>
      </w:r>
      <w:r>
        <w:rPr>
          <w:rFonts w:ascii="Times New Roman"/>
          <w:b w:val="false"/>
          <w:i w:val="false"/>
          <w:color w:val="000000"/>
          <w:sz w:val="28"/>
        </w:rPr>
        <w:t>
</w:t>
      </w:r>
      <w:r>
        <w:rPr>
          <w:rFonts w:ascii="Times New Roman"/>
          <w:b w:val="false"/>
          <w:i/>
          <w:color w:val="000000"/>
          <w:sz w:val="28"/>
        </w:rPr>
        <w:t>      сессии городского маслихата                городского маслихата</w:t>
      </w:r>
      <w:r>
        <w:br/>
      </w:r>
      <w:r>
        <w:rPr>
          <w:rFonts w:ascii="Times New Roman"/>
          <w:b w:val="false"/>
          <w:i w:val="false"/>
          <w:color w:val="000000"/>
          <w:sz w:val="28"/>
        </w:rPr>
        <w:t>
</w:t>
      </w:r>
      <w:r>
        <w:rPr>
          <w:rFonts w:ascii="Times New Roman"/>
          <w:b w:val="false"/>
          <w:i/>
          <w:color w:val="000000"/>
          <w:sz w:val="28"/>
        </w:rPr>
        <w:t>      А. Филипенко                               Л. Жолмуханова</w:t>
      </w:r>
    </w:p>
    <w:bookmarkStart w:name="z9" w:id="1"/>
    <w:p>
      <w:pPr>
        <w:spacing w:after="0"/>
        <w:ind w:left="0"/>
        <w:jc w:val="both"/>
      </w:pPr>
      <w:r>
        <w:rPr>
          <w:rFonts w:ascii="Times New Roman"/>
          <w:b w:val="false"/>
          <w:i w:val="false"/>
          <w:color w:val="000000"/>
          <w:sz w:val="28"/>
        </w:rPr>
        <w:t>
Приложение 1</w:t>
      </w:r>
      <w:r>
        <w:br/>
      </w:r>
      <w:r>
        <w:rPr>
          <w:rFonts w:ascii="Times New Roman"/>
          <w:b w:val="false"/>
          <w:i w:val="false"/>
          <w:color w:val="000000"/>
          <w:sz w:val="28"/>
        </w:rPr>
        <w:t>
к решению городского маслихата V созыва № 1</w:t>
      </w:r>
      <w:r>
        <w:br/>
      </w:r>
      <w:r>
        <w:rPr>
          <w:rFonts w:ascii="Times New Roman"/>
          <w:b w:val="false"/>
          <w:i w:val="false"/>
          <w:color w:val="000000"/>
          <w:sz w:val="28"/>
        </w:rPr>
        <w:t>
от 12 апреля 2012 года</w:t>
      </w:r>
    </w:p>
    <w:bookmarkEnd w:id="1"/>
    <w:p>
      <w:pPr>
        <w:spacing w:after="0"/>
        <w:ind w:left="0"/>
        <w:jc w:val="both"/>
      </w:pPr>
      <w:r>
        <w:rPr>
          <w:rFonts w:ascii="Times New Roman"/>
          <w:b w:val="false"/>
          <w:i w:val="false"/>
          <w:color w:val="000000"/>
          <w:sz w:val="28"/>
        </w:rPr>
        <w:t>Приложение 1</w:t>
      </w:r>
      <w:r>
        <w:br/>
      </w:r>
      <w:r>
        <w:rPr>
          <w:rFonts w:ascii="Times New Roman"/>
          <w:b w:val="false"/>
          <w:i w:val="false"/>
          <w:color w:val="000000"/>
          <w:sz w:val="28"/>
        </w:rPr>
        <w:t>
к решению городского маслихата IV созыва № 1</w:t>
      </w:r>
      <w:r>
        <w:br/>
      </w:r>
      <w:r>
        <w:rPr>
          <w:rFonts w:ascii="Times New Roman"/>
          <w:b w:val="false"/>
          <w:i w:val="false"/>
          <w:color w:val="000000"/>
          <w:sz w:val="28"/>
        </w:rPr>
        <w:t>
от 14 декабря 2011 года</w:t>
      </w:r>
    </w:p>
    <w:p>
      <w:pPr>
        <w:spacing w:after="0"/>
        <w:ind w:left="0"/>
        <w:jc w:val="left"/>
      </w:pPr>
      <w:r>
        <w:rPr>
          <w:rFonts w:ascii="Times New Roman"/>
          <w:b/>
          <w:i w:val="false"/>
          <w:color w:val="000000"/>
        </w:rPr>
        <w:t xml:space="preserve"> Бюджет города Петропавловска на 2012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
        <w:gridCol w:w="753"/>
        <w:gridCol w:w="693"/>
        <w:gridCol w:w="7273"/>
        <w:gridCol w:w="2353"/>
      </w:tblGrid>
      <w:tr>
        <w:trPr>
          <w:trHeight w:val="2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Категория</w:t>
            </w:r>
          </w:p>
        </w:tc>
        <w:tc>
          <w:tcPr>
            <w:tcW w:w="2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(тыс.</w:t>
            </w:r>
            <w:r>
              <w:br/>
            </w:r>
            <w:r>
              <w:rPr>
                <w:rFonts w:ascii="Times New Roman"/>
                <w:b w:val="false"/>
                <w:i w:val="false"/>
                <w:color w:val="000000"/>
                <w:sz w:val="20"/>
              </w:rPr>
              <w:t>
тенге)</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w:t>
            </w:r>
          </w:p>
        </w:tc>
        <w:tc>
          <w:tcPr>
            <w:tcW w:w="0" w:type="auto"/>
            <w:vMerge/>
            <w:tcBorders>
              <w:top w:val="nil"/>
              <w:left w:val="single" w:color="cfcfcf" w:sz="5"/>
              <w:bottom w:val="single" w:color="cfcfcf" w:sz="5"/>
              <w:right w:val="single" w:color="cfcfcf" w:sz="5"/>
            </w:tcBorders>
          </w:tcPr>
          <w:p/>
        </w:tc>
      </w:tr>
      <w:tr>
        <w:trPr>
          <w:trHeight w:val="2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Подкласс</w:t>
            </w:r>
          </w:p>
        </w:tc>
        <w:tc>
          <w:tcPr>
            <w:tcW w:w="0" w:type="auto"/>
            <w:vMerge/>
            <w:tcBorders>
              <w:top w:val="nil"/>
              <w:left w:val="single" w:color="cfcfcf" w:sz="5"/>
              <w:bottom w:val="single" w:color="cfcfcf" w:sz="5"/>
              <w:right w:val="single" w:color="cfcfcf" w:sz="5"/>
            </w:tcBorders>
          </w:tcPr>
          <w:p/>
        </w:tc>
      </w:tr>
      <w:tr>
        <w:trPr>
          <w:trHeight w:val="2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0" w:type="auto"/>
            <w:vMerge/>
            <w:tcBorders>
              <w:top w:val="nil"/>
              <w:left w:val="single" w:color="cfcfcf" w:sz="5"/>
              <w:bottom w:val="single" w:color="cfcfcf" w:sz="5"/>
              <w:right w:val="single" w:color="cfcfcf" w:sz="5"/>
            </w:tcBorders>
          </w:tcP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Доходы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13 686 215</w:t>
            </w:r>
          </w:p>
        </w:tc>
      </w:tr>
      <w:tr>
        <w:trPr>
          <w:trHeight w:val="34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Налоговые поступления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6 271 942</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Подоходный налог</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Индивидуальный подоходный налог</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Социальный налог</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3 527 423</w:t>
            </w:r>
          </w:p>
        </w:tc>
      </w:tr>
      <w:tr>
        <w:trPr>
          <w:trHeight w:val="3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Социальный налог</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3 527 423</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Налоги на собственность</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1 339 380</w:t>
            </w:r>
          </w:p>
        </w:tc>
      </w:tr>
      <w:tr>
        <w:trPr>
          <w:trHeight w:val="3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Налоги на имущество</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715 194</w:t>
            </w:r>
          </w:p>
        </w:tc>
      </w:tr>
      <w:tr>
        <w:trPr>
          <w:trHeight w:val="3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Земельный налог</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194 972</w:t>
            </w:r>
          </w:p>
        </w:tc>
      </w:tr>
      <w:tr>
        <w:trPr>
          <w:trHeight w:val="3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 на транспортные средства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429 214</w:t>
            </w:r>
          </w:p>
        </w:tc>
      </w:tr>
      <w:tr>
        <w:trPr>
          <w:trHeight w:val="3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Внутренние налоги на товары, работы и услуги</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1 035 940</w:t>
            </w:r>
          </w:p>
        </w:tc>
      </w:tr>
      <w:tr>
        <w:trPr>
          <w:trHeight w:val="3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657 222</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за использование природных и других ресурсов</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169 127</w:t>
            </w:r>
          </w:p>
        </w:tc>
      </w:tr>
      <w:tr>
        <w:trPr>
          <w:trHeight w:val="64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Сборы за ведение предпринимательской и профессиональной деятельности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184 528</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Налог на игорный бизнес</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25 063</w:t>
            </w:r>
          </w:p>
        </w:tc>
      </w:tr>
      <w:tr>
        <w:trPr>
          <w:trHeight w:val="11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Обязательные платежи, взимаемые за совершение юридически значимых действий и (или) выдачу документов уполномоченными на то государственными органами или должностными лицами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169 199</w:t>
            </w:r>
          </w:p>
        </w:tc>
      </w:tr>
      <w:tr>
        <w:trPr>
          <w:trHeight w:val="2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Государственная пошлина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169 199</w:t>
            </w:r>
          </w:p>
        </w:tc>
      </w:tr>
      <w:tr>
        <w:trPr>
          <w:trHeight w:val="3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Неналоговые поступления</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52 704</w:t>
            </w:r>
          </w:p>
        </w:tc>
      </w:tr>
      <w:tr>
        <w:trPr>
          <w:trHeight w:val="3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от государственной собственности</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27 870</w:t>
            </w:r>
          </w:p>
        </w:tc>
      </w:tr>
      <w:tr>
        <w:trPr>
          <w:trHeight w:val="39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части чистого дохода государственных предприятий</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w:t>
            </w:r>
          </w:p>
        </w:tc>
      </w:tr>
      <w:tr>
        <w:trPr>
          <w:trHeight w:val="5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от аренды имущества, находящегося в государственной собственности</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27 060</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неналоговые поступления</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24 834</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неналоговые поступления</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24 834</w:t>
            </w:r>
          </w:p>
        </w:tc>
      </w:tr>
      <w:tr>
        <w:trPr>
          <w:trHeight w:val="34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от продажи основного капитала</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439 600</w:t>
            </w:r>
          </w:p>
        </w:tc>
      </w:tr>
      <w:tr>
        <w:trPr>
          <w:trHeight w:val="6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Продажа государственного имущества, закрепленного за государственными учреждениями</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383 000</w:t>
            </w:r>
          </w:p>
        </w:tc>
      </w:tr>
      <w:tr>
        <w:trPr>
          <w:trHeight w:val="5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Продажа государственного имущества, закрепленного за государственными учреждениями</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383 000</w:t>
            </w:r>
          </w:p>
        </w:tc>
      </w:tr>
      <w:tr>
        <w:trPr>
          <w:trHeight w:val="2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Категория</w:t>
            </w:r>
          </w:p>
        </w:tc>
        <w:tc>
          <w:tcPr>
            <w:tcW w:w="2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(тыс.</w:t>
            </w:r>
            <w:r>
              <w:br/>
            </w:r>
            <w:r>
              <w:rPr>
                <w:rFonts w:ascii="Times New Roman"/>
                <w:b w:val="false"/>
                <w:i w:val="false"/>
                <w:color w:val="000000"/>
                <w:sz w:val="20"/>
              </w:rPr>
              <w:t>
тенге)</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w:t>
            </w:r>
          </w:p>
        </w:tc>
        <w:tc>
          <w:tcPr>
            <w:tcW w:w="0" w:type="auto"/>
            <w:vMerge/>
            <w:tcBorders>
              <w:top w:val="nil"/>
              <w:left w:val="single" w:color="cfcfcf" w:sz="5"/>
              <w:bottom w:val="single" w:color="cfcfcf" w:sz="5"/>
              <w:right w:val="single" w:color="cfcfcf" w:sz="5"/>
            </w:tcBorders>
          </w:tcP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Подкласс</w:t>
            </w:r>
          </w:p>
        </w:tc>
        <w:tc>
          <w:tcPr>
            <w:tcW w:w="0" w:type="auto"/>
            <w:vMerge/>
            <w:tcBorders>
              <w:top w:val="nil"/>
              <w:left w:val="single" w:color="cfcfcf" w:sz="5"/>
              <w:bottom w:val="single" w:color="cfcfcf" w:sz="5"/>
              <w:right w:val="single" w:color="cfcfcf" w:sz="5"/>
            </w:tcBorders>
          </w:tcPr>
          <w:p/>
        </w:tc>
      </w:tr>
      <w:tr>
        <w:trPr>
          <w:trHeight w:val="2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0" w:type="auto"/>
            <w:vMerge/>
            <w:tcBorders>
              <w:top w:val="nil"/>
              <w:left w:val="single" w:color="cfcfcf" w:sz="5"/>
              <w:bottom w:val="single" w:color="cfcfcf" w:sz="5"/>
              <w:right w:val="single" w:color="cfcfcf" w:sz="5"/>
            </w:tcBorders>
          </w:tcP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Продажа земли и нематериальных активов</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56 600</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Продажа земли</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53 900</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Продажа нематериальных активов</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2 700</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трансфертов</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6 921 969</w:t>
            </w:r>
          </w:p>
        </w:tc>
      </w:tr>
      <w:tr>
        <w:trPr>
          <w:trHeight w:val="5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Трансферты из вышестоящих органов государственного управления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6 921 969</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Трансферты из областного бюджета</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6 921 969</w:t>
            </w:r>
          </w:p>
        </w:tc>
      </w:tr>
      <w:tr>
        <w:trPr>
          <w:trHeight w:val="3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Функциональная группа</w:t>
            </w:r>
          </w:p>
        </w:tc>
        <w:tc>
          <w:tcPr>
            <w:tcW w:w="2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(тыс.</w:t>
            </w:r>
            <w:r>
              <w:br/>
            </w:r>
            <w:r>
              <w:rPr>
                <w:rFonts w:ascii="Times New Roman"/>
                <w:b w:val="false"/>
                <w:i w:val="false"/>
                <w:color w:val="000000"/>
                <w:sz w:val="20"/>
              </w:rPr>
              <w:t>
тенге)</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w:t>
            </w:r>
          </w:p>
        </w:tc>
        <w:tc>
          <w:tcPr>
            <w:tcW w:w="0" w:type="auto"/>
            <w:vMerge/>
            <w:tcBorders>
              <w:top w:val="nil"/>
              <w:left w:val="single" w:color="cfcfcf" w:sz="5"/>
              <w:bottom w:val="single" w:color="cfcfcf" w:sz="5"/>
              <w:right w:val="single" w:color="cfcfcf" w:sz="5"/>
            </w:tcBorders>
          </w:tcPr>
          <w:p/>
        </w:tc>
      </w:tr>
      <w:tr>
        <w:trPr>
          <w:trHeight w:val="2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w:t>
            </w:r>
          </w:p>
        </w:tc>
        <w:tc>
          <w:tcPr>
            <w:tcW w:w="0" w:type="auto"/>
            <w:vMerge/>
            <w:tcBorders>
              <w:top w:val="nil"/>
              <w:left w:val="single" w:color="cfcfcf" w:sz="5"/>
              <w:bottom w:val="single" w:color="cfcfcf" w:sz="5"/>
              <w:right w:val="single" w:color="cfcfcf" w:sz="5"/>
            </w:tcBorders>
          </w:tcP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0" w:type="auto"/>
            <w:vMerge/>
            <w:tcBorders>
              <w:top w:val="nil"/>
              <w:left w:val="single" w:color="cfcfcf" w:sz="5"/>
              <w:bottom w:val="single" w:color="cfcfcf" w:sz="5"/>
              <w:right w:val="single" w:color="cfcfcf" w:sz="5"/>
            </w:tcBorders>
          </w:tcPr>
          <w:p/>
        </w:tc>
      </w:tr>
      <w:tr>
        <w:trPr>
          <w:trHeight w:val="3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Затраты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15 430 714</w:t>
            </w:r>
          </w:p>
        </w:tc>
      </w:tr>
      <w:tr>
        <w:trPr>
          <w:trHeight w:val="2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Государственные услуги общего характера</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231 188</w:t>
            </w:r>
          </w:p>
        </w:tc>
      </w:tr>
      <w:tr>
        <w:trPr>
          <w:trHeight w:val="2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маслихата района (города областного значения)</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18 058</w:t>
            </w:r>
          </w:p>
        </w:tc>
      </w:tr>
      <w:tr>
        <w:trPr>
          <w:trHeight w:val="6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обеспечению деятельности маслихата района (города областного значения)</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14 704,7</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государственного органа</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3 353,3</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(города областного значения)</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135 516</w:t>
            </w:r>
          </w:p>
        </w:tc>
      </w:tr>
      <w:tr>
        <w:trPr>
          <w:trHeight w:val="5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обеспечению деятельности акима района (города областного значения)</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121 816</w:t>
            </w:r>
          </w:p>
        </w:tc>
      </w:tr>
      <w:tr>
        <w:trPr>
          <w:trHeight w:val="2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государственного органа</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13 700</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финансов района (города областного значения)</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62 022</w:t>
            </w:r>
          </w:p>
        </w:tc>
      </w:tr>
      <w:tr>
        <w:trPr>
          <w:trHeight w:val="11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в области исполнения бюджета района (города областного значения) и управления коммунальной собственностью района (города областного значения)</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18 249</w:t>
            </w:r>
          </w:p>
        </w:tc>
      </w:tr>
      <w:tr>
        <w:trPr>
          <w:trHeight w:val="3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оценки имущества в целях налогообложения</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2 782</w:t>
            </w:r>
          </w:p>
        </w:tc>
      </w:tr>
      <w:tr>
        <w:trPr>
          <w:trHeight w:val="6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работы по выдаче разовых талонов и обеспечение полноты сбора сумм от реализации разовых талонов</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31 074</w:t>
            </w:r>
          </w:p>
        </w:tc>
      </w:tr>
      <w:tr>
        <w:trPr>
          <w:trHeight w:val="8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Приватизация, управление коммунальным имуществом, постприватизационная деятельность и регулирование споров, связанных с этим</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1 360</w:t>
            </w:r>
          </w:p>
        </w:tc>
      </w:tr>
      <w:tr>
        <w:trPr>
          <w:trHeight w:val="6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Учет, хранение, оценка и реализация имущества, поступившего в коммунальную собственность</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8 197</w:t>
            </w:r>
          </w:p>
        </w:tc>
      </w:tr>
      <w:tr>
        <w:trPr>
          <w:trHeight w:val="3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государственных органов</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r>
      <w:tr>
        <w:trPr>
          <w:trHeight w:val="5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экономики и бюджетного планирования района (города областного значения)</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15 592,2</w:t>
            </w:r>
          </w:p>
        </w:tc>
      </w:tr>
      <w:tr>
        <w:trPr>
          <w:trHeight w:val="11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в области формирования и развития экономической политики, системы государственного планирования и управления района (города областного значения)</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15 132,2</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государственного органа</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Оборона</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24 193</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(города областного значения)</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24 193</w:t>
            </w:r>
          </w:p>
        </w:tc>
      </w:tr>
      <w:tr>
        <w:trPr>
          <w:trHeight w:val="36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Функциональная группа</w:t>
            </w:r>
          </w:p>
        </w:tc>
        <w:tc>
          <w:tcPr>
            <w:tcW w:w="2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(тыс.</w:t>
            </w:r>
            <w:r>
              <w:br/>
            </w:r>
            <w:r>
              <w:rPr>
                <w:rFonts w:ascii="Times New Roman"/>
                <w:b w:val="false"/>
                <w:i w:val="false"/>
                <w:color w:val="000000"/>
                <w:sz w:val="20"/>
              </w:rPr>
              <w:t>
тенге)</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w:t>
            </w:r>
          </w:p>
        </w:tc>
        <w:tc>
          <w:tcPr>
            <w:tcW w:w="0" w:type="auto"/>
            <w:vMerge/>
            <w:tcBorders>
              <w:top w:val="nil"/>
              <w:left w:val="single" w:color="cfcfcf" w:sz="5"/>
              <w:bottom w:val="single" w:color="cfcfcf" w:sz="5"/>
              <w:right w:val="single" w:color="cfcfcf" w:sz="5"/>
            </w:tcBorders>
          </w:tcP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w:t>
            </w:r>
          </w:p>
        </w:tc>
        <w:tc>
          <w:tcPr>
            <w:tcW w:w="0" w:type="auto"/>
            <w:vMerge/>
            <w:tcBorders>
              <w:top w:val="nil"/>
              <w:left w:val="single" w:color="cfcfcf" w:sz="5"/>
              <w:bottom w:val="single" w:color="cfcfcf" w:sz="5"/>
              <w:right w:val="single" w:color="cfcfcf" w:sz="5"/>
            </w:tcBorders>
          </w:tcPr>
          <w:p/>
        </w:tc>
      </w:tr>
      <w:tr>
        <w:trPr>
          <w:trHeight w:val="36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0" w:type="auto"/>
            <w:vMerge/>
            <w:tcBorders>
              <w:top w:val="nil"/>
              <w:left w:val="single" w:color="cfcfcf" w:sz="5"/>
              <w:bottom w:val="single" w:color="cfcfcf" w:sz="5"/>
              <w:right w:val="single" w:color="cfcfcf" w:sz="5"/>
            </w:tcBorders>
          </w:tcPr>
          <w:p/>
        </w:tc>
      </w:tr>
      <w:tr>
        <w:trPr>
          <w:trHeight w:val="5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в рамках исполнения всеобщей воинской обязанности</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24 193</w:t>
            </w:r>
          </w:p>
        </w:tc>
      </w:tr>
      <w:tr>
        <w:trPr>
          <w:trHeight w:val="5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Общественный порядок, безопасность, правовая, судебная, уголовно-исполнительная деятельность</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52 264</w:t>
            </w:r>
          </w:p>
        </w:tc>
      </w:tr>
      <w:tr>
        <w:trPr>
          <w:trHeight w:val="8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жилищно-коммунального хозяйства, пассажирского транспорта и автомобильных дорог района (города областного значения)</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52 264</w:t>
            </w:r>
          </w:p>
        </w:tc>
      </w:tr>
      <w:tr>
        <w:trPr>
          <w:trHeight w:val="6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безопасности дорожного движения в населенных пунктах</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52 264</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6 076 134</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образования района (города областного значения)</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6 075 334</w:t>
            </w:r>
          </w:p>
        </w:tc>
      </w:tr>
      <w:tr>
        <w:trPr>
          <w:trHeight w:val="6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Услуги по реализации государственной политики на местном уровне в области образования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13 730</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Общеобразовательное обучение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4 078 398</w:t>
            </w:r>
          </w:p>
        </w:tc>
      </w:tr>
      <w:tr>
        <w:trPr>
          <w:trHeight w:val="6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Информатизация системы образования в государственных учреждениях образования района (города областного значения)</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8 565</w:t>
            </w:r>
          </w:p>
        </w:tc>
      </w:tr>
      <w:tr>
        <w:trPr>
          <w:trHeight w:val="9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и доставка учебников, учебно-методических комплексов для государственных учреждений образования района (города областного значения)</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43 121</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Дополнительное образование для детей</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281 163</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дошкольного воспитания и обучения</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1 472 640</w:t>
            </w:r>
          </w:p>
        </w:tc>
      </w:tr>
      <w:tr>
        <w:trPr>
          <w:trHeight w:val="3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государственного органа</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11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Ежемесячные выплаты денежных средств опекунам (попечителям) на содержание ребенка сироты (детей-сирот), и ребенка (детей), оставшегося без попечения родителей за счет трансфертов из республиканского бюджета</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40 600</w:t>
            </w:r>
          </w:p>
        </w:tc>
      </w:tr>
      <w:tr>
        <w:trPr>
          <w:trHeight w:val="9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оборудованием, программным обеспечением детей-инвалидов, обучающихся на дому за счет трансфертов из республиканского бюджета</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10 500</w:t>
            </w:r>
          </w:p>
        </w:tc>
      </w:tr>
      <w:tr>
        <w:trPr>
          <w:trHeight w:val="9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размера доплаты за квалификационную категорию воспитателям дошкольных организаций образования за счет трансфертов из республиканского бюджета</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8 642</w:t>
            </w:r>
          </w:p>
        </w:tc>
      </w:tr>
      <w:tr>
        <w:trPr>
          <w:trHeight w:val="11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063</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Повышение оплаты труда учителям, прошедшим повышение квалификации по учебным программам АОО «Назарбаев интеллектуальные школы» за счет трансфертов из республиканского бюджета</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2 208</w:t>
            </w:r>
          </w:p>
        </w:tc>
      </w:tr>
      <w:tr>
        <w:trPr>
          <w:trHeight w:val="6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размера доплаты за квалификационную категорию учителям школ за счет трансфертов из республиканского бюджета</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115 667</w:t>
            </w:r>
          </w:p>
        </w:tc>
      </w:tr>
      <w:tr>
        <w:trPr>
          <w:trHeight w:val="34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строительства района (города областного значения)</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3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и реконструкция объектов образования</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34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помощь и социальное обеспечение</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733 851,2</w:t>
            </w:r>
          </w:p>
        </w:tc>
      </w:tr>
      <w:tr>
        <w:trPr>
          <w:trHeight w:val="6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 района (города областного значения)</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733 851,2</w:t>
            </w:r>
          </w:p>
        </w:tc>
      </w:tr>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Функциональная группа</w:t>
            </w:r>
          </w:p>
        </w:tc>
        <w:tc>
          <w:tcPr>
            <w:tcW w:w="2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(тыс.</w:t>
            </w:r>
            <w:r>
              <w:br/>
            </w:r>
            <w:r>
              <w:rPr>
                <w:rFonts w:ascii="Times New Roman"/>
                <w:b w:val="false"/>
                <w:i w:val="false"/>
                <w:color w:val="000000"/>
                <w:sz w:val="20"/>
              </w:rPr>
              <w:t>
тенге)</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w:t>
            </w:r>
          </w:p>
        </w:tc>
        <w:tc>
          <w:tcPr>
            <w:tcW w:w="0" w:type="auto"/>
            <w:vMerge/>
            <w:tcBorders>
              <w:top w:val="nil"/>
              <w:left w:val="single" w:color="cfcfcf" w:sz="5"/>
              <w:bottom w:val="single" w:color="cfcfcf" w:sz="5"/>
              <w:right w:val="single" w:color="cfcfcf" w:sz="5"/>
            </w:tcBorders>
          </w:tcPr>
          <w:p/>
        </w:tc>
      </w:tr>
      <w:tr>
        <w:trPr>
          <w:trHeight w:val="2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w:t>
            </w:r>
          </w:p>
        </w:tc>
        <w:tc>
          <w:tcPr>
            <w:tcW w:w="0" w:type="auto"/>
            <w:vMerge/>
            <w:tcBorders>
              <w:top w:val="nil"/>
              <w:left w:val="single" w:color="cfcfcf" w:sz="5"/>
              <w:bottom w:val="single" w:color="cfcfcf" w:sz="5"/>
              <w:right w:val="single" w:color="cfcfcf" w:sz="5"/>
            </w:tcBorders>
          </w:tcP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0" w:type="auto"/>
            <w:vMerge/>
            <w:tcBorders>
              <w:top w:val="nil"/>
              <w:left w:val="single" w:color="cfcfcf" w:sz="5"/>
              <w:bottom w:val="single" w:color="cfcfcf" w:sz="5"/>
              <w:right w:val="single" w:color="cfcfcf" w:sz="5"/>
            </w:tcBorders>
          </w:tcPr>
          <w:p/>
        </w:tc>
      </w:tr>
      <w:tr>
        <w:trPr>
          <w:trHeight w:val="8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области обеспечения занятости и реализации социальных программ для населения</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56 989,2</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 занятости</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190 920</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Государственная адресная социальная помощь</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67 555</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Оказание жилищной помощи</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115 005</w:t>
            </w:r>
          </w:p>
        </w:tc>
      </w:tr>
      <w:tr>
        <w:trPr>
          <w:trHeight w:val="6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помощь отдельным категориям нуждающихся граждан по решениям местных представительных органов</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113 621</w:t>
            </w:r>
          </w:p>
        </w:tc>
      </w:tr>
      <w:tr>
        <w:trPr>
          <w:trHeight w:val="5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Материальное обеспечение детей-инвалидов, воспитывающихся и обучающихся на дому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3 366</w:t>
            </w:r>
          </w:p>
        </w:tc>
      </w:tr>
      <w:tr>
        <w:trPr>
          <w:trHeight w:val="6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Оплата услуг по зачислению, выплате и доставке пособий и других социальных выплат</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1 395</w:t>
            </w:r>
          </w:p>
        </w:tc>
      </w:tr>
      <w:tr>
        <w:trPr>
          <w:trHeight w:val="5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адаптация лиц, не имеющих определенного местожительства</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34 149</w:t>
            </w:r>
          </w:p>
        </w:tc>
      </w:tr>
      <w:tr>
        <w:trPr>
          <w:trHeight w:val="36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Оказание социальной помощи нуждающимся гражданам на дому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59 673</w:t>
            </w:r>
          </w:p>
        </w:tc>
      </w:tr>
      <w:tr>
        <w:trPr>
          <w:trHeight w:val="34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Государственные пособия на детей до 18 лет</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23 187</w:t>
            </w:r>
          </w:p>
        </w:tc>
      </w:tr>
      <w:tr>
        <w:trPr>
          <w:trHeight w:val="14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нуждающихся инвалидов обязательными гигиеническими средствами и предоставление услуг специалистами жестового языка, индивидуальными помощниками в соответствии с индивидуальной программой реабилитации инвалида</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50 214</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государственного органа</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1 732</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деятельности центров занятости населения</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16 045</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Жилищно-коммунальное хозяйство</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6 895 622,6</w:t>
            </w:r>
          </w:p>
        </w:tc>
      </w:tr>
      <w:tr>
        <w:trPr>
          <w:trHeight w:val="34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строительства района (города областного значения)</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5 050 601</w:t>
            </w:r>
          </w:p>
        </w:tc>
      </w:tr>
      <w:tr>
        <w:trPr>
          <w:trHeight w:val="6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Проектирование, строительство и (или) приобретение жилья государственного коммунального жилищного фонда</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1 995 367,6</w:t>
            </w:r>
          </w:p>
        </w:tc>
      </w:tr>
      <w:tr>
        <w:trPr>
          <w:trHeight w:val="6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Проектирование, развитие, обустройство и (или) приобретение инженерно-коммуникационной инфраструктуры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1 530 659</w:t>
            </w:r>
          </w:p>
        </w:tc>
      </w:tr>
      <w:tr>
        <w:trPr>
          <w:trHeight w:val="3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системы водоснабжения и водоотведения</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592,3</w:t>
            </w:r>
          </w:p>
        </w:tc>
      </w:tr>
      <w:tr>
        <w:trPr>
          <w:trHeight w:val="3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благоустройства городов и населенных пунктов</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1 443,8</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жилья</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1 506 196,3</w:t>
            </w:r>
          </w:p>
        </w:tc>
      </w:tr>
      <w:tr>
        <w:trPr>
          <w:trHeight w:val="8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и (или) приобретение жилья и развитие инженерно-</w:t>
            </w:r>
            <w:r>
              <w:br/>
            </w:r>
            <w:r>
              <w:rPr>
                <w:rFonts w:ascii="Times New Roman"/>
                <w:b w:val="false"/>
                <w:i w:val="false"/>
                <w:color w:val="000000"/>
                <w:sz w:val="20"/>
              </w:rPr>
              <w:t>
коммуникационной инфраструктуры в рамках Программы занятости 2020</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16 342</w:t>
            </w:r>
          </w:p>
        </w:tc>
      </w:tr>
      <w:tr>
        <w:trPr>
          <w:trHeight w:val="8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жилищно-коммунального хозяйства, пассажирского транспорта и автомобильных дорог района (города областного значения)</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1 845 021,6</w:t>
            </w:r>
          </w:p>
        </w:tc>
      </w:tr>
      <w:tr>
        <w:trPr>
          <w:trHeight w:val="3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сохранения государственного жилищного фонда</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14 933,4</w:t>
            </w:r>
          </w:p>
        </w:tc>
      </w:tr>
      <w:tr>
        <w:trPr>
          <w:trHeight w:val="36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жильем отдельных категорий граждан</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3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Функционирование системы водоснабжения и водоотведения</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120 815,3</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Освещение улиц в населенных пунктах</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179 508</w:t>
            </w:r>
          </w:p>
        </w:tc>
      </w:tr>
      <w:tr>
        <w:trPr>
          <w:trHeight w:val="3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санитарии населенных пунктов</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266 358</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Содержание мест захоронений и захоронение безродных</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11 677</w:t>
            </w:r>
          </w:p>
        </w:tc>
      </w:tr>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Функциональная группа</w:t>
            </w:r>
          </w:p>
        </w:tc>
        <w:tc>
          <w:tcPr>
            <w:tcW w:w="2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(тыс.тенге)</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w:t>
            </w:r>
          </w:p>
        </w:tc>
        <w:tc>
          <w:tcPr>
            <w:tcW w:w="0" w:type="auto"/>
            <w:vMerge/>
            <w:tcBorders>
              <w:top w:val="nil"/>
              <w:left w:val="single" w:color="cfcfcf" w:sz="5"/>
              <w:bottom w:val="single" w:color="cfcfcf" w:sz="5"/>
              <w:right w:val="single" w:color="cfcfcf" w:sz="5"/>
            </w:tcBorders>
          </w:tcPr>
          <w:p/>
        </w:tc>
      </w:tr>
      <w:tr>
        <w:trPr>
          <w:trHeight w:val="2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w:t>
            </w:r>
          </w:p>
        </w:tc>
        <w:tc>
          <w:tcPr>
            <w:tcW w:w="0" w:type="auto"/>
            <w:vMerge/>
            <w:tcBorders>
              <w:top w:val="nil"/>
              <w:left w:val="single" w:color="cfcfcf" w:sz="5"/>
              <w:bottom w:val="single" w:color="cfcfcf" w:sz="5"/>
              <w:right w:val="single" w:color="cfcfcf" w:sz="5"/>
            </w:tcBorders>
          </w:tcP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0" w:type="auto"/>
            <w:vMerge/>
            <w:tcBorders>
              <w:top w:val="nil"/>
              <w:left w:val="single" w:color="cfcfcf" w:sz="5"/>
              <w:bottom w:val="single" w:color="cfcfcf" w:sz="5"/>
              <w:right w:val="single" w:color="cfcfcf" w:sz="5"/>
            </w:tcBorders>
          </w:tcP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Благоустройство и озеленение населенных пунктов</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227 012,5</w:t>
            </w:r>
          </w:p>
        </w:tc>
      </w:tr>
      <w:tr>
        <w:trPr>
          <w:trHeight w:val="8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эксплуатации тепловых сетей, находящихся в коммунальной собственности районов (городов областного значения)</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52 400</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коммунального хозяйства</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270 320</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системы водоснабжения</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689 997,4</w:t>
            </w:r>
          </w:p>
        </w:tc>
      </w:tr>
      <w:tr>
        <w:trPr>
          <w:trHeight w:val="3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технических паспортов на объекты кондоминиумов</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34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Культура, спорт, туризм и информационное пространство</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271 529,8</w:t>
            </w:r>
          </w:p>
        </w:tc>
      </w:tr>
      <w:tr>
        <w:trPr>
          <w:trHeight w:val="5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культуры и развития языков района (города областного значения)</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129 642</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Поддержка культурно-досуговой работы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129 642</w:t>
            </w:r>
          </w:p>
        </w:tc>
      </w:tr>
      <w:tr>
        <w:trPr>
          <w:trHeight w:val="5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физической культуры и спорта района (города областного значения)</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5 713</w:t>
            </w:r>
          </w:p>
        </w:tc>
      </w:tr>
      <w:tr>
        <w:trPr>
          <w:trHeight w:val="6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спортивных соревнований на районном (города областного значения) уровне</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5 713</w:t>
            </w:r>
          </w:p>
        </w:tc>
      </w:tr>
      <w:tr>
        <w:trPr>
          <w:trHeight w:val="5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культуры и развития языков района (города областного значения)</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45 954,3</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Функционирование районных (городских) библиотек</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39 946,8</w:t>
            </w:r>
          </w:p>
        </w:tc>
      </w:tr>
      <w:tr>
        <w:trPr>
          <w:trHeight w:val="6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государственного языка и других языков народов Казахстана</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6 007,5</w:t>
            </w:r>
          </w:p>
        </w:tc>
      </w:tr>
      <w:tr>
        <w:trPr>
          <w:trHeight w:val="34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внутренней политики района (города областного значения)</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18 060</w:t>
            </w:r>
          </w:p>
        </w:tc>
      </w:tr>
      <w:tr>
        <w:trPr>
          <w:trHeight w:val="5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Услуги по проведению государственной информационной политики через газеты и журналы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15 560</w:t>
            </w:r>
          </w:p>
        </w:tc>
      </w:tr>
      <w:tr>
        <w:trPr>
          <w:trHeight w:val="5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проведению государственной информационной политики через телерадиовещание</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p>
        </w:tc>
      </w:tr>
      <w:tr>
        <w:trPr>
          <w:trHeight w:val="5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культуры и развития языков района (города областного значения)</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11 593,5</w:t>
            </w:r>
          </w:p>
        </w:tc>
      </w:tr>
      <w:tr>
        <w:trPr>
          <w:trHeight w:val="6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области развития языков и культуры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11 344</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государственного органа</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249,5</w:t>
            </w:r>
          </w:p>
        </w:tc>
      </w:tr>
      <w:tr>
        <w:trPr>
          <w:trHeight w:val="37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внутренней политики района (города областного значения)</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54 007</w:t>
            </w:r>
          </w:p>
        </w:tc>
      </w:tr>
      <w:tr>
        <w:trPr>
          <w:trHeight w:val="8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области информации, укрепления государственности и формирования социального оптимизма граждан</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47 718</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Реализация мероприятий в сфере молодежной политики</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6 189</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государственного органа</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5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физической культуры и спорта района (города областного значения)</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6 560</w:t>
            </w:r>
          </w:p>
        </w:tc>
      </w:tr>
      <w:tr>
        <w:trPr>
          <w:trHeight w:val="5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сфере физической культуры и спорта</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6 460</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государственного органа</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8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Сельское, водное, лесное, рыбное хозяйство, особо охраняемые природные территории, охрана окружающей среды и животного мира, земельные отношения</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43 551,7</w:t>
            </w:r>
          </w:p>
        </w:tc>
      </w:tr>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Функциональная группа</w:t>
            </w:r>
          </w:p>
        </w:tc>
        <w:tc>
          <w:tcPr>
            <w:tcW w:w="2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(тыс.тенге)</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w:t>
            </w:r>
          </w:p>
        </w:tc>
        <w:tc>
          <w:tcPr>
            <w:tcW w:w="0" w:type="auto"/>
            <w:vMerge/>
            <w:tcBorders>
              <w:top w:val="nil"/>
              <w:left w:val="single" w:color="cfcfcf" w:sz="5"/>
              <w:bottom w:val="single" w:color="cfcfcf" w:sz="5"/>
              <w:right w:val="single" w:color="cfcfcf" w:sz="5"/>
            </w:tcBorders>
          </w:tcP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w:t>
            </w:r>
          </w:p>
        </w:tc>
        <w:tc>
          <w:tcPr>
            <w:tcW w:w="0" w:type="auto"/>
            <w:vMerge/>
            <w:tcBorders>
              <w:top w:val="nil"/>
              <w:left w:val="single" w:color="cfcfcf" w:sz="5"/>
              <w:bottom w:val="single" w:color="cfcfcf" w:sz="5"/>
              <w:right w:val="single" w:color="cfcfcf" w:sz="5"/>
            </w:tcBorders>
          </w:tcP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0" w:type="auto"/>
            <w:vMerge/>
            <w:tcBorders>
              <w:top w:val="nil"/>
              <w:left w:val="single" w:color="cfcfcf" w:sz="5"/>
              <w:bottom w:val="single" w:color="cfcfcf" w:sz="5"/>
              <w:right w:val="single" w:color="cfcfcf" w:sz="5"/>
            </w:tcBorders>
          </w:tcP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земельных отношений района (города областного значения)</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35 527,7</w:t>
            </w:r>
          </w:p>
        </w:tc>
      </w:tr>
      <w:tr>
        <w:trPr>
          <w:trHeight w:val="9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в области регулирования земельных отношений на территории района (города областного значения)</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20 369</w:t>
            </w:r>
          </w:p>
        </w:tc>
      </w:tr>
      <w:tr>
        <w:trPr>
          <w:trHeight w:val="6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Работы по переводу сельскохозяйственных угодий из одного вида в другой</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работ по зонированию земель</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государственного органа</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2 817,7</w:t>
            </w:r>
          </w:p>
        </w:tc>
      </w:tr>
      <w:tr>
        <w:trPr>
          <w:trHeight w:val="5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предпринимательства, сельского хозяйства и ветеринарии района (города областного значения)</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8 024</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отлова и уничтожения бродячих собак и кошек</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7 543</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противоэпизоотических мероприятий</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w:t>
            </w:r>
          </w:p>
        </w:tc>
      </w:tr>
      <w:tr>
        <w:trPr>
          <w:trHeight w:val="5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Промышленность, архитектурная, градостроительная и строительная деятельность</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97 730</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строительства района (города областного значения)</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15 290</w:t>
            </w:r>
          </w:p>
        </w:tc>
      </w:tr>
      <w:tr>
        <w:trPr>
          <w:trHeight w:val="6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области строительства</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15 190</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государственного органа</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6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архитектуры и градостроительства района (города областного значения)</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82 440</w:t>
            </w:r>
          </w:p>
        </w:tc>
      </w:tr>
      <w:tr>
        <w:trPr>
          <w:trHeight w:val="6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Услуги по реализации государственной политики в области архитектуры и градостроительства на местном уровне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9 350</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информационных систем</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72 990</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государственного органа</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Транспорт и коммуникации</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613 073,8</w:t>
            </w:r>
          </w:p>
        </w:tc>
      </w:tr>
      <w:tr>
        <w:trPr>
          <w:trHeight w:val="8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жилищно-коммунального хозяйства, пассажирского транспорта и автомобильных дорог района (города областного значения)</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613 073,8</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транспортной инфраструктуры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функционирования автомобильных дорог</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587 083</w:t>
            </w:r>
          </w:p>
        </w:tc>
      </w:tr>
      <w:tr>
        <w:trPr>
          <w:trHeight w:val="5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внутрипоселковых (внутригородских), пригородных и внутрирайонных общественных пассажирских перевозок</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10 100</w:t>
            </w:r>
          </w:p>
        </w:tc>
      </w:tr>
      <w:tr>
        <w:trPr>
          <w:trHeight w:val="9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Субсидирование пассажирских перевозок по социально значимым городским (сельским), пригородным и внутрирайонным сообщениям</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9 890,8</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259 380,8</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финансов района (города областного значения)</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81 048,1</w:t>
            </w:r>
          </w:p>
        </w:tc>
      </w:tr>
      <w:tr>
        <w:trPr>
          <w:trHeight w:val="6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 местного исполнительного органа района (города областного значения)</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81 048,1</w:t>
            </w:r>
          </w:p>
        </w:tc>
      </w:tr>
      <w:tr>
        <w:trPr>
          <w:trHeight w:val="9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жилищно-коммунального хозяйства, пассажирского транспорта и автомобильных дорог района (города областного значения)</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144 491,7</w:t>
            </w:r>
          </w:p>
        </w:tc>
      </w:tr>
      <w:tr>
        <w:trPr>
          <w:trHeight w:val="8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области жилищно-коммунального хозяйства, пассажирского транспорта и автомобильных дорог</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40 235,2</w:t>
            </w:r>
          </w:p>
        </w:tc>
      </w:tr>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Функциональная группа</w:t>
            </w:r>
          </w:p>
        </w:tc>
        <w:tc>
          <w:tcPr>
            <w:tcW w:w="2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(тыс.тенге)</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w:t>
            </w:r>
          </w:p>
        </w:tc>
        <w:tc>
          <w:tcPr>
            <w:tcW w:w="0" w:type="auto"/>
            <w:vMerge/>
            <w:tcBorders>
              <w:top w:val="nil"/>
              <w:left w:val="single" w:color="cfcfcf" w:sz="5"/>
              <w:bottom w:val="single" w:color="cfcfcf" w:sz="5"/>
              <w:right w:val="single" w:color="cfcfcf" w:sz="5"/>
            </w:tcBorders>
          </w:tcP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w:t>
            </w:r>
          </w:p>
        </w:tc>
        <w:tc>
          <w:tcPr>
            <w:tcW w:w="0" w:type="auto"/>
            <w:vMerge/>
            <w:tcBorders>
              <w:top w:val="nil"/>
              <w:left w:val="single" w:color="cfcfcf" w:sz="5"/>
              <w:bottom w:val="single" w:color="cfcfcf" w:sz="5"/>
              <w:right w:val="single" w:color="cfcfcf" w:sz="5"/>
            </w:tcBorders>
          </w:tcP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0" w:type="auto"/>
            <w:vMerge/>
            <w:tcBorders>
              <w:top w:val="nil"/>
              <w:left w:val="single" w:color="cfcfcf" w:sz="5"/>
              <w:bottom w:val="single" w:color="cfcfcf" w:sz="5"/>
              <w:right w:val="single" w:color="cfcfcf" w:sz="5"/>
            </w:tcBorders>
          </w:tcP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государственного органа</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416,6</w:t>
            </w:r>
          </w:p>
        </w:tc>
      </w:tr>
      <w:tr>
        <w:trPr>
          <w:trHeight w:val="64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или увеличение уставного капитала юридических лиц</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103 839,9</w:t>
            </w:r>
          </w:p>
        </w:tc>
      </w:tr>
      <w:tr>
        <w:trPr>
          <w:trHeight w:val="5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предпринимательства, сельского хозяйства и ветеринарии района (города областного значения)</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33 841</w:t>
            </w:r>
          </w:p>
        </w:tc>
      </w:tr>
      <w:tr>
        <w:trPr>
          <w:trHeight w:val="8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области развития предпринимательства, промышленности, сельского хозяйства и ветеринарии</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17 741</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государственного органа</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5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или увеличение уставного капитала юридических лиц</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16 000</w:t>
            </w:r>
          </w:p>
        </w:tc>
      </w:tr>
      <w:tr>
        <w:trPr>
          <w:trHeight w:val="2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Обслуживание долга</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финансов района (города областного значения)</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w:t>
            </w:r>
          </w:p>
        </w:tc>
      </w:tr>
      <w:tr>
        <w:trPr>
          <w:trHeight w:val="8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Обслуживание долга местных исполнительных органов по выплате вознаграждений и иных платежей по займам из областного бюджета</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132 125</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финансов района (города областного значения)</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132 125</w:t>
            </w:r>
          </w:p>
        </w:tc>
      </w:tr>
      <w:tr>
        <w:trPr>
          <w:trHeight w:val="5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Возврат неиспользованных (недоиспользованных) целевых трансфертов</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128 953</w:t>
            </w:r>
          </w:p>
        </w:tc>
      </w:tr>
      <w:tr>
        <w:trPr>
          <w:trHeight w:val="8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3 172</w:t>
            </w:r>
          </w:p>
        </w:tc>
      </w:tr>
      <w:tr>
        <w:trPr>
          <w:trHeight w:val="2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Чистое бюджетное кредитование</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r>
      <w:tr>
        <w:trPr>
          <w:trHeight w:val="2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Бюджетные кредиты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r>
      <w:tr>
        <w:trPr>
          <w:trHeight w:val="5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жилищно-коммунального хозяйства, пассажирского транспорта и автомобильных дорог района (города областного значения)</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r>
      <w:tr>
        <w:trPr>
          <w:trHeight w:val="5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Бюджетные кредиты на проведение ремонта общего имущества объектов кондоминиум</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Сальдо по операциям с финансовыми активами</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Дефицит (профицит) бюджета</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-2 244 499</w:t>
            </w:r>
          </w:p>
        </w:tc>
      </w:tr>
      <w:tr>
        <w:trPr>
          <w:trHeight w:val="5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Финансирование дефицита (использование профицита) бюджета</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2 244 499</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Категория</w:t>
            </w:r>
          </w:p>
        </w:tc>
        <w:tc>
          <w:tcPr>
            <w:tcW w:w="2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(тыс.тенге)</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w:t>
            </w:r>
          </w:p>
        </w:tc>
        <w:tc>
          <w:tcPr>
            <w:tcW w:w="0" w:type="auto"/>
            <w:vMerge/>
            <w:tcBorders>
              <w:top w:val="nil"/>
              <w:left w:val="single" w:color="cfcfcf" w:sz="5"/>
              <w:bottom w:val="single" w:color="cfcfcf" w:sz="5"/>
              <w:right w:val="single" w:color="cfcfcf" w:sz="5"/>
            </w:tcBorders>
          </w:tcP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Подкласс</w:t>
            </w:r>
          </w:p>
        </w:tc>
        <w:tc>
          <w:tcPr>
            <w:tcW w:w="0" w:type="auto"/>
            <w:vMerge/>
            <w:tcBorders>
              <w:top w:val="nil"/>
              <w:left w:val="single" w:color="cfcfcf" w:sz="5"/>
              <w:bottom w:val="single" w:color="cfcfcf" w:sz="5"/>
              <w:right w:val="single" w:color="cfcfcf" w:sz="5"/>
            </w:tcBorders>
          </w:tcP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0" w:type="auto"/>
            <w:vMerge/>
            <w:tcBorders>
              <w:top w:val="nil"/>
              <w:left w:val="single" w:color="cfcfcf" w:sz="5"/>
              <w:bottom w:val="single" w:color="cfcfcf" w:sz="5"/>
              <w:right w:val="single" w:color="cfcfcf" w:sz="5"/>
            </w:tcBorders>
          </w:tcP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займов</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1 710 000</w:t>
            </w:r>
          </w:p>
        </w:tc>
      </w:tr>
      <w:tr>
        <w:trPr>
          <w:trHeight w:val="2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Внутренние государственные займы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1 710 000</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Договоры займа</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1 710 000</w:t>
            </w:r>
          </w:p>
        </w:tc>
      </w:tr>
      <w:tr>
        <w:trPr>
          <w:trHeight w:val="5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Займы, получаемые местным исполнительным органом района (города областного значения)</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1 710 000</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Функциональная группа</w:t>
            </w:r>
          </w:p>
        </w:tc>
        <w:tc>
          <w:tcPr>
            <w:tcW w:w="2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(тыс.тенге)</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w:t>
            </w:r>
          </w:p>
        </w:tc>
        <w:tc>
          <w:tcPr>
            <w:tcW w:w="0" w:type="auto"/>
            <w:vMerge/>
            <w:tcBorders>
              <w:top w:val="nil"/>
              <w:left w:val="single" w:color="cfcfcf" w:sz="5"/>
              <w:bottom w:val="single" w:color="cfcfcf" w:sz="5"/>
              <w:right w:val="single" w:color="cfcfcf" w:sz="5"/>
            </w:tcBorders>
          </w:tcP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w:t>
            </w:r>
          </w:p>
        </w:tc>
        <w:tc>
          <w:tcPr>
            <w:tcW w:w="0" w:type="auto"/>
            <w:vMerge/>
            <w:tcBorders>
              <w:top w:val="nil"/>
              <w:left w:val="single" w:color="cfcfcf" w:sz="5"/>
              <w:bottom w:val="single" w:color="cfcfcf" w:sz="5"/>
              <w:right w:val="single" w:color="cfcfcf" w:sz="5"/>
            </w:tcBorders>
          </w:tcP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0" w:type="auto"/>
            <w:vMerge/>
            <w:tcBorders>
              <w:top w:val="nil"/>
              <w:left w:val="single" w:color="cfcfcf" w:sz="5"/>
              <w:bottom w:val="single" w:color="cfcfcf" w:sz="5"/>
              <w:right w:val="single" w:color="cfcfcf" w:sz="5"/>
            </w:tcBorders>
          </w:tcP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Погашение займов</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254 000</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финансов района (города областного значения)</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254 000</w:t>
            </w:r>
          </w:p>
        </w:tc>
      </w:tr>
      <w:tr>
        <w:trPr>
          <w:trHeight w:val="5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Погашение долга местного исполнительного органа перед вышестоящим бюджетом</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254 000</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Категория</w:t>
            </w:r>
          </w:p>
        </w:tc>
        <w:tc>
          <w:tcPr>
            <w:tcW w:w="2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(тыс.тенге)</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w:t>
            </w:r>
          </w:p>
        </w:tc>
        <w:tc>
          <w:tcPr>
            <w:tcW w:w="0" w:type="auto"/>
            <w:vMerge/>
            <w:tcBorders>
              <w:top w:val="nil"/>
              <w:left w:val="single" w:color="cfcfcf" w:sz="5"/>
              <w:bottom w:val="single" w:color="cfcfcf" w:sz="5"/>
              <w:right w:val="single" w:color="cfcfcf" w:sz="5"/>
            </w:tcBorders>
          </w:tcP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Подкласс</w:t>
            </w:r>
          </w:p>
        </w:tc>
        <w:tc>
          <w:tcPr>
            <w:tcW w:w="0" w:type="auto"/>
            <w:vMerge/>
            <w:tcBorders>
              <w:top w:val="nil"/>
              <w:left w:val="single" w:color="cfcfcf" w:sz="5"/>
              <w:bottom w:val="single" w:color="cfcfcf" w:sz="5"/>
              <w:right w:val="single" w:color="cfcfcf" w:sz="5"/>
            </w:tcBorders>
          </w:tcP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0" w:type="auto"/>
            <w:vMerge/>
            <w:tcBorders>
              <w:top w:val="nil"/>
              <w:left w:val="single" w:color="cfcfcf" w:sz="5"/>
              <w:bottom w:val="single" w:color="cfcfcf" w:sz="5"/>
              <w:right w:val="single" w:color="cfcfcf" w:sz="5"/>
            </w:tcBorders>
          </w:tcP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Используемые остатки бюджетных средств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788 499</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Остатки бюджетных средств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788 499</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Свободные остатки бюджетных средств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788 499</w:t>
            </w:r>
          </w:p>
        </w:tc>
      </w:tr>
    </w:tbl>
    <w:bookmarkStart w:name="z10" w:id="2"/>
    <w:p>
      <w:pPr>
        <w:spacing w:after="0"/>
        <w:ind w:left="0"/>
        <w:jc w:val="both"/>
      </w:pPr>
      <w:r>
        <w:rPr>
          <w:rFonts w:ascii="Times New Roman"/>
          <w:b w:val="false"/>
          <w:i w:val="false"/>
          <w:color w:val="000000"/>
          <w:sz w:val="28"/>
        </w:rPr>
        <w:t>
Приложение 2</w:t>
      </w:r>
      <w:r>
        <w:br/>
      </w:r>
      <w:r>
        <w:rPr>
          <w:rFonts w:ascii="Times New Roman"/>
          <w:b w:val="false"/>
          <w:i w:val="false"/>
          <w:color w:val="000000"/>
          <w:sz w:val="28"/>
        </w:rPr>
        <w:t>
к решению городского маслихата V созыва № 1</w:t>
      </w:r>
      <w:r>
        <w:br/>
      </w:r>
      <w:r>
        <w:rPr>
          <w:rFonts w:ascii="Times New Roman"/>
          <w:b w:val="false"/>
          <w:i w:val="false"/>
          <w:color w:val="000000"/>
          <w:sz w:val="28"/>
        </w:rPr>
        <w:t>
от 12 апреля 2012 года</w:t>
      </w:r>
    </w:p>
    <w:bookmarkEnd w:id="2"/>
    <w:p>
      <w:pPr>
        <w:spacing w:after="0"/>
        <w:ind w:left="0"/>
        <w:jc w:val="both"/>
      </w:pPr>
      <w:r>
        <w:rPr>
          <w:rFonts w:ascii="Times New Roman"/>
          <w:b w:val="false"/>
          <w:i w:val="false"/>
          <w:color w:val="000000"/>
          <w:sz w:val="28"/>
        </w:rPr>
        <w:t>Приложение 5</w:t>
      </w:r>
      <w:r>
        <w:br/>
      </w:r>
      <w:r>
        <w:rPr>
          <w:rFonts w:ascii="Times New Roman"/>
          <w:b w:val="false"/>
          <w:i w:val="false"/>
          <w:color w:val="000000"/>
          <w:sz w:val="28"/>
        </w:rPr>
        <w:t>
к решению городского маслихата IV созыва № 1</w:t>
      </w:r>
      <w:r>
        <w:br/>
      </w:r>
      <w:r>
        <w:rPr>
          <w:rFonts w:ascii="Times New Roman"/>
          <w:b w:val="false"/>
          <w:i w:val="false"/>
          <w:color w:val="000000"/>
          <w:sz w:val="28"/>
        </w:rPr>
        <w:t>
от 14 декабря 2011 года</w:t>
      </w:r>
    </w:p>
    <w:p>
      <w:pPr>
        <w:spacing w:after="0"/>
        <w:ind w:left="0"/>
        <w:jc w:val="left"/>
      </w:pPr>
      <w:r>
        <w:rPr>
          <w:rFonts w:ascii="Times New Roman"/>
          <w:b/>
          <w:i w:val="false"/>
          <w:color w:val="000000"/>
        </w:rPr>
        <w:t xml:space="preserve"> Распределение сумм целевых трансфертов из республиканского бюджета по г. Петропавловску на 2012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653"/>
        <w:gridCol w:w="713"/>
        <w:gridCol w:w="7673"/>
        <w:gridCol w:w="1953"/>
      </w:tblGrid>
      <w:tr>
        <w:trPr>
          <w:trHeight w:val="3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Функциональная группа</w:t>
            </w:r>
          </w:p>
        </w:tc>
        <w:tc>
          <w:tcPr>
            <w:tcW w:w="1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(тыс.</w:t>
            </w:r>
            <w:r>
              <w:br/>
            </w:r>
            <w:r>
              <w:rPr>
                <w:rFonts w:ascii="Times New Roman"/>
                <w:b w:val="false"/>
                <w:i w:val="false"/>
                <w:color w:val="000000"/>
                <w:sz w:val="20"/>
              </w:rPr>
              <w:t>
тенге)</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w:t>
            </w:r>
          </w:p>
        </w:tc>
        <w:tc>
          <w:tcPr>
            <w:tcW w:w="0" w:type="auto"/>
            <w:vMerge/>
            <w:tcBorders>
              <w:top w:val="nil"/>
              <w:left w:val="single" w:color="cfcfcf" w:sz="5"/>
              <w:bottom w:val="single" w:color="cfcfcf" w:sz="5"/>
              <w:right w:val="single" w:color="cfcfcf" w:sz="5"/>
            </w:tcBorders>
          </w:tcP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w:t>
            </w:r>
          </w:p>
        </w:tc>
        <w:tc>
          <w:tcPr>
            <w:tcW w:w="0" w:type="auto"/>
            <w:vMerge/>
            <w:tcBorders>
              <w:top w:val="nil"/>
              <w:left w:val="single" w:color="cfcfcf" w:sz="5"/>
              <w:bottom w:val="single" w:color="cfcfcf" w:sz="5"/>
              <w:right w:val="single" w:color="cfcfcf" w:sz="5"/>
            </w:tcBorders>
          </w:tcP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0" w:type="auto"/>
            <w:vMerge/>
            <w:tcBorders>
              <w:top w:val="nil"/>
              <w:left w:val="single" w:color="cfcfcf" w:sz="5"/>
              <w:bottom w:val="single" w:color="cfcfcf" w:sz="5"/>
              <w:right w:val="single" w:color="cfcfcf" w:sz="5"/>
            </w:tcBorders>
          </w:tcP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Затраты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4 373 174</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612 740</w:t>
            </w: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образования района (города областного значения)</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612 740</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Общеобразовательное обучение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133 758</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оснащение учебным оборудованием кабинетов физики, химии, биологии в государственных учреждениях основного среднего и общего среднего образования</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36 873</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реализацию государственного образовательного заказа</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96 885</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дошкольного воспитания и обучения</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301 365</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реализацию государственного образовательного заказа в дошкольных организациях образования</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301 365</w:t>
            </w:r>
          </w:p>
        </w:tc>
      </w:tr>
      <w:tr>
        <w:trPr>
          <w:trHeight w:val="111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Ежемесячные выплаты денежных средств опекунам (попечителям) на содержание ребенка сироты (детей-сирот), и ребенка (детей), оставшегося без попечения родителей за счет трансфертов из республиканского бюджета</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40 600</w:t>
            </w:r>
          </w:p>
        </w:tc>
      </w:tr>
      <w:tr>
        <w:trPr>
          <w:trHeight w:val="8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оборудованием, программным обеспечением детей-инвалидов, обучающихся на дому за счет трансфертов из республиканского бюджета</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10 500</w:t>
            </w:r>
          </w:p>
        </w:tc>
      </w:tr>
      <w:tr>
        <w:trPr>
          <w:trHeight w:val="9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размера доплаты за квалификационную категорию воспитателям дошкольных организаций образования за счет трансфертов из республиканского бюджета</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8 196</w:t>
            </w:r>
          </w:p>
        </w:tc>
      </w:tr>
      <w:tr>
        <w:trPr>
          <w:trHeight w:val="11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063</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Повышение оплаты труда учителям, прошедшим повышение квалификации по учебным программам АОО «Назарбаев интеллектуальные школы» за счет трансфертов из республиканского бюджета</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2 208</w:t>
            </w:r>
          </w:p>
        </w:tc>
      </w:tr>
      <w:tr>
        <w:trPr>
          <w:trHeight w:val="6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размера доплаты за квалификационную категорию учителям школ за счет трансфертов из республиканского бюджета</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116 113</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помощь и социальное обеспечение</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131 624</w:t>
            </w:r>
          </w:p>
        </w:tc>
      </w:tr>
      <w:tr>
        <w:trPr>
          <w:trHeight w:val="5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 района (города областного значения)</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131 624</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 занятости</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77 191</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организацию молодежной практики</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34 379</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частичное субсидирование заработной платы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42 812</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Оказание жилищной помощи</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35 187</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Оказание социальной помощи нуждающимся гражданам на дому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3 201</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деятельности центров занятости населения</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16 045</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Жилищно-коммунальное хозяйство</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3 628 329</w:t>
            </w: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строительства района (города областного значения)</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2 978 000</w:t>
            </w:r>
          </w:p>
        </w:tc>
      </w:tr>
      <w:tr>
        <w:trPr>
          <w:trHeight w:val="5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Проектирование, строительство и (или) приобретение жилья государственного коммунального жилищного фонда</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1 688 000</w:t>
            </w:r>
          </w:p>
        </w:tc>
      </w:tr>
      <w:tr>
        <w:trPr>
          <w:trHeight w:val="5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Проектирование, развитие, обустройство и (или) приобретение инженерно-</w:t>
            </w:r>
            <w:r>
              <w:br/>
            </w:r>
            <w:r>
              <w:rPr>
                <w:rFonts w:ascii="Times New Roman"/>
                <w:b w:val="false"/>
                <w:i w:val="false"/>
                <w:color w:val="000000"/>
                <w:sz w:val="20"/>
              </w:rPr>
              <w:t>
коммуникационной инфраструктуры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1 290 000</w:t>
            </w:r>
          </w:p>
        </w:tc>
      </w:tr>
      <w:tr>
        <w:trPr>
          <w:trHeight w:val="5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жилищно-коммунального хозяйства, пассажирского транспорта и автомобильных дорог района (города областного значения)</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650 329</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коммунального хозяйства</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198 144</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реконструкция сетей электроснабжения, находящихся в коммунальной собственности города</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198 144</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системы водоснабжения</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452 185</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реконструкция канализационно-очистных сооружений (2-3 очереди)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452 185</w:t>
            </w:r>
          </w:p>
        </w:tc>
      </w:tr>
      <w:tr>
        <w:trPr>
          <w:trHeight w:val="108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Сельское, водное, лесное, рыбное хозяйство, особо охраняемые природные территории, охрана окружающей среды и животного мира, земельные отношения</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w:t>
            </w:r>
          </w:p>
        </w:tc>
      </w:tr>
      <w:tr>
        <w:trPr>
          <w:trHeight w:val="5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предпринимательства, сельского хозяйства и ветеринарии района (города областного значения)</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противоэпизоотических мероприятий</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w:t>
            </w:r>
          </w:p>
        </w:tc>
      </w:tr>
    </w:tbl>
    <w:bookmarkStart w:name="z11" w:id="3"/>
    <w:p>
      <w:pPr>
        <w:spacing w:after="0"/>
        <w:ind w:left="0"/>
        <w:jc w:val="both"/>
      </w:pPr>
      <w:r>
        <w:rPr>
          <w:rFonts w:ascii="Times New Roman"/>
          <w:b w:val="false"/>
          <w:i w:val="false"/>
          <w:color w:val="000000"/>
          <w:sz w:val="28"/>
        </w:rPr>
        <w:t>
Приложение 3</w:t>
      </w:r>
      <w:r>
        <w:br/>
      </w:r>
      <w:r>
        <w:rPr>
          <w:rFonts w:ascii="Times New Roman"/>
          <w:b w:val="false"/>
          <w:i w:val="false"/>
          <w:color w:val="000000"/>
          <w:sz w:val="28"/>
        </w:rPr>
        <w:t>
к решению городского маслихата V созыва № 1</w:t>
      </w:r>
      <w:r>
        <w:br/>
      </w:r>
      <w:r>
        <w:rPr>
          <w:rFonts w:ascii="Times New Roman"/>
          <w:b w:val="false"/>
          <w:i w:val="false"/>
          <w:color w:val="000000"/>
          <w:sz w:val="28"/>
        </w:rPr>
        <w:t>
от 12 апреля 2012 года</w:t>
      </w:r>
    </w:p>
    <w:bookmarkEnd w:id="3"/>
    <w:p>
      <w:pPr>
        <w:spacing w:after="0"/>
        <w:ind w:left="0"/>
        <w:jc w:val="both"/>
      </w:pPr>
      <w:r>
        <w:rPr>
          <w:rFonts w:ascii="Times New Roman"/>
          <w:b w:val="false"/>
          <w:i w:val="false"/>
          <w:color w:val="000000"/>
          <w:sz w:val="28"/>
        </w:rPr>
        <w:t>Приложение 7</w:t>
      </w:r>
      <w:r>
        <w:br/>
      </w:r>
      <w:r>
        <w:rPr>
          <w:rFonts w:ascii="Times New Roman"/>
          <w:b w:val="false"/>
          <w:i w:val="false"/>
          <w:color w:val="000000"/>
          <w:sz w:val="28"/>
        </w:rPr>
        <w:t>
к решению городского маслихата IV созыва № 1</w:t>
      </w:r>
      <w:r>
        <w:br/>
      </w:r>
      <w:r>
        <w:rPr>
          <w:rFonts w:ascii="Times New Roman"/>
          <w:b w:val="false"/>
          <w:i w:val="false"/>
          <w:color w:val="000000"/>
          <w:sz w:val="28"/>
        </w:rPr>
        <w:t>
от 14 декабря 2011 года</w:t>
      </w:r>
    </w:p>
    <w:p>
      <w:pPr>
        <w:spacing w:after="0"/>
        <w:ind w:left="0"/>
        <w:jc w:val="left"/>
      </w:pPr>
      <w:r>
        <w:rPr>
          <w:rFonts w:ascii="Times New Roman"/>
          <w:b/>
          <w:i w:val="false"/>
          <w:color w:val="000000"/>
        </w:rPr>
        <w:t xml:space="preserve"> Распределение сумм целевых трансфертов из областного бюджета по г.Петропавловску на 2012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653"/>
        <w:gridCol w:w="713"/>
        <w:gridCol w:w="7853"/>
        <w:gridCol w:w="1893"/>
      </w:tblGrid>
      <w:tr>
        <w:trPr>
          <w:trHeight w:val="39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Функциональная группа</w:t>
            </w:r>
          </w:p>
        </w:tc>
        <w:tc>
          <w:tcPr>
            <w:tcW w:w="1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(тыс.</w:t>
            </w:r>
            <w:r>
              <w:br/>
            </w:r>
            <w:r>
              <w:rPr>
                <w:rFonts w:ascii="Times New Roman"/>
                <w:b w:val="false"/>
                <w:i w:val="false"/>
                <w:color w:val="000000"/>
                <w:sz w:val="20"/>
              </w:rPr>
              <w:t>
тенге)</w:t>
            </w:r>
          </w:p>
        </w:tc>
      </w:tr>
      <w:tr>
        <w:trPr>
          <w:trHeight w:val="3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w:t>
            </w:r>
          </w:p>
        </w:tc>
        <w:tc>
          <w:tcPr>
            <w:tcW w:w="0" w:type="auto"/>
            <w:vMerge/>
            <w:tcBorders>
              <w:top w:val="nil"/>
              <w:left w:val="single" w:color="cfcfcf" w:sz="5"/>
              <w:bottom w:val="single" w:color="cfcfcf" w:sz="5"/>
              <w:right w:val="single" w:color="cfcfcf" w:sz="5"/>
            </w:tcBorders>
          </w:tcPr>
          <w:p/>
        </w:tc>
      </w:tr>
      <w:tr>
        <w:trPr>
          <w:trHeight w:val="3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w:t>
            </w:r>
          </w:p>
        </w:tc>
        <w:tc>
          <w:tcPr>
            <w:tcW w:w="0" w:type="auto"/>
            <w:vMerge/>
            <w:tcBorders>
              <w:top w:val="nil"/>
              <w:left w:val="single" w:color="cfcfcf" w:sz="5"/>
              <w:bottom w:val="single" w:color="cfcfcf" w:sz="5"/>
              <w:right w:val="single" w:color="cfcfcf" w:sz="5"/>
            </w:tcBorders>
          </w:tcP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0" w:type="auto"/>
            <w:vMerge/>
            <w:tcBorders>
              <w:top w:val="nil"/>
              <w:left w:val="single" w:color="cfcfcf" w:sz="5"/>
              <w:bottom w:val="single" w:color="cfcfcf" w:sz="5"/>
              <w:right w:val="single" w:color="cfcfcf" w:sz="5"/>
            </w:tcBorders>
          </w:tcP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Затраты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1 123 690</w:t>
            </w:r>
          </w:p>
        </w:tc>
      </w:tr>
      <w:tr>
        <w:trPr>
          <w:trHeight w:val="3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152 592</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образования района (города областного значения)</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152 592</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Общеобразовательное обучение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6 859</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создание лингафонных и мультимедийных кабинетов в государственных учреждениях начального, основного среднего и общего среднего образования</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5 500</w:t>
            </w:r>
          </w:p>
        </w:tc>
      </w:tr>
      <w:tr>
        <w:trPr>
          <w:trHeight w:val="5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приобретение и установку аппаратуры для видеонаблюдения в организациях образования</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w:t>
            </w:r>
          </w:p>
        </w:tc>
      </w:tr>
      <w:tr>
        <w:trPr>
          <w:trHeight w:val="8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установку противопожарной сигнализации, приобретение средств пожаротушения, услуг по обработке деревянных покрытий (конструкций) для объектов образования</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8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и доставка учебников, учебно-методических комплексов для государственных учреждений образования района (города областного значения)</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5 733</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внедрение электронных учебников в организациях образования</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5 733</w:t>
            </w:r>
          </w:p>
        </w:tc>
      </w:tr>
      <w:tr>
        <w:trPr>
          <w:trHeight w:val="34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дошкольного воспитания и обучения</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140 000</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приобретение зданий для размещения детских садов</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140 000</w:t>
            </w:r>
          </w:p>
        </w:tc>
      </w:tr>
      <w:tr>
        <w:trPr>
          <w:trHeight w:val="34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помощь и социальное обеспечение</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37 280</w:t>
            </w:r>
          </w:p>
        </w:tc>
      </w:tr>
      <w:tr>
        <w:trPr>
          <w:trHeight w:val="5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 района (города областного значения)</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37 280</w:t>
            </w:r>
          </w:p>
        </w:tc>
      </w:tr>
      <w:tr>
        <w:trPr>
          <w:trHeight w:val="5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помощь отдельным категориям нуждающихся граждан по решениям местных представительных органов</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37 280</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выплату социальной помощи в рамках Программы по стимулированию рождаемости "Фонд поколений"</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37 280</w:t>
            </w:r>
          </w:p>
        </w:tc>
      </w:tr>
      <w:tr>
        <w:trPr>
          <w:trHeight w:val="3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Жилищно-коммунальное хозяйство</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591 139</w:t>
            </w:r>
          </w:p>
        </w:tc>
      </w:tr>
      <w:tr>
        <w:trPr>
          <w:trHeight w:val="34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строительства района (города областного значения)</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329 553</w:t>
            </w:r>
          </w:p>
        </w:tc>
      </w:tr>
      <w:tr>
        <w:trPr>
          <w:trHeight w:val="6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Проектирование, строительство и (или) приобретение жилья государственного коммунального жилищного фонда</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219 553</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двух 95-ти квартирных жилых дома в микрорайоне «Береке»</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199 553</w:t>
            </w: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проектно-сметной документации на строительство жилья</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r>
      <w:tr>
        <w:trPr>
          <w:trHeight w:val="6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Проектирование, развитие, обустройство и (или) приобретение инженерно-коммуникационной инфраструктуры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110 000</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обустройство и (или) приобретение инженерно-коммуникационной инфраструктуры микрорайона "Береке"</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r>
      <w:tr>
        <w:trPr>
          <w:trHeight w:val="5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проектно-сметной документации на инженерно-</w:t>
            </w:r>
            <w:r>
              <w:br/>
            </w:r>
            <w:r>
              <w:rPr>
                <w:rFonts w:ascii="Times New Roman"/>
                <w:b w:val="false"/>
                <w:i w:val="false"/>
                <w:color w:val="000000"/>
                <w:sz w:val="20"/>
              </w:rPr>
              <w:t>
коммуникационную инфраструктуру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6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жилищно-коммунального хозяйства, пассажирского транспорта и автомобильных дорог района (города областного значения)</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261 586</w:t>
            </w:r>
          </w:p>
        </w:tc>
      </w:tr>
      <w:tr>
        <w:trPr>
          <w:trHeight w:val="5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эксплуатации тепловых сетей, находящихся в коммунальной собственности районов (городов областного значения)</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24 400</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разработку Плана развития схемы теплоснабжения города Петропавловска до 2030 года</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24 400</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коммунального хозяйства</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72 176</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реконструкция сетей электроснабжения, находящихся в коммунальной собственности города</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22 016</w:t>
            </w:r>
          </w:p>
        </w:tc>
      </w:tr>
      <w:tr>
        <w:trPr>
          <w:trHeight w:val="5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проектно-сметной документации на реконструкцию самотечного коллектора "Южный"</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22 160</w:t>
            </w:r>
          </w:p>
        </w:tc>
      </w:tr>
      <w:tr>
        <w:trPr>
          <w:trHeight w:val="5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проектно-сметной документации на реконструкцию напорного коллектора "Южный"</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28 000</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системы водоснабжения</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165 010</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проектно-сметной документации на завершение модернизации существующих технологических схем очистных сооружений канализации (4 этап)</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93 383</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реконструкция канализационных очистных сооружений (2 и 3 очередь)</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50 708</w:t>
            </w:r>
          </w:p>
        </w:tc>
      </w:tr>
      <w:tr>
        <w:trPr>
          <w:trHeight w:val="8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разработка проектно-сметной документации на реконструкцию водопровода по ул.Алтынсарина от водопроводно-очистных сооружений до ул.Конституции Казахстана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5 606</w:t>
            </w:r>
          </w:p>
        </w:tc>
      </w:tr>
      <w:tr>
        <w:trPr>
          <w:trHeight w:val="8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разработка проектно-сметной документации на реконструкцию водовода по ул.Универсальной от ул.Осипенко до ул.2-ая Универсальная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3 864</w:t>
            </w:r>
          </w:p>
        </w:tc>
      </w:tr>
      <w:tr>
        <w:trPr>
          <w:trHeight w:val="8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проектно-сметной документации на реконструкцию водовода от насосной станции 1-го подъема до водоочистных сооружений (1-я нитка) 1-я очередь</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11 449</w:t>
            </w:r>
          </w:p>
        </w:tc>
      </w:tr>
      <w:tr>
        <w:trPr>
          <w:trHeight w:val="8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Сельское, водное, лесное, рыбное хозяйство, особо охраняемые природные территории, охрана окружающей среды и животного мира, земельные отношения</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земельных отношений района (города областного значения)</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работ по зонированию земель</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составление классификатора целевого назначения земель города</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Транспорт и коммуникации</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282 679</w:t>
            </w:r>
          </w:p>
        </w:tc>
      </w:tr>
      <w:tr>
        <w:trPr>
          <w:trHeight w:val="7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жилищно-коммунального хозяйства, пассажирского транспорта и автомобильных дорог района (города областного значения)</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282 679</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Обеспечение функционирования автомобильных дорог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282 679</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капитальный и средний ремонт улиц города</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282 679</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48 000</w:t>
            </w:r>
          </w:p>
        </w:tc>
      </w:tr>
      <w:tr>
        <w:trPr>
          <w:trHeight w:val="7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жилищно-коммунального хозяйства, пассажирского транспорта и автомобильных дорог района (города областного значения)</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40 000</w:t>
            </w: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или увеличение уставного капитала юридических лиц</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40 000</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специализированной техники для ГКП "Очистные, водоотводные и водопропускные сооружения"</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40 000</w:t>
            </w:r>
          </w:p>
        </w:tc>
      </w:tr>
      <w:tr>
        <w:trPr>
          <w:trHeight w:val="5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предпринимательства, сельского хозяйства и ветеринарии района (города областного значения)</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w:t>
            </w: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или увеличение уставного капитала юридических лиц</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уставного капитала ветеринарной станции</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w:t>
            </w:r>
          </w:p>
        </w:tc>
      </w:tr>
    </w:tbl>
    <w:bookmarkStart w:name="z12" w:id="4"/>
    <w:p>
      <w:pPr>
        <w:spacing w:after="0"/>
        <w:ind w:left="0"/>
        <w:jc w:val="both"/>
      </w:pPr>
      <w:r>
        <w:rPr>
          <w:rFonts w:ascii="Times New Roman"/>
          <w:b w:val="false"/>
          <w:i w:val="false"/>
          <w:color w:val="000000"/>
          <w:sz w:val="28"/>
        </w:rPr>
        <w:t>
Приложение 4</w:t>
      </w:r>
      <w:r>
        <w:br/>
      </w:r>
      <w:r>
        <w:rPr>
          <w:rFonts w:ascii="Times New Roman"/>
          <w:b w:val="false"/>
          <w:i w:val="false"/>
          <w:color w:val="000000"/>
          <w:sz w:val="28"/>
        </w:rPr>
        <w:t>
к решению городского маслихата V созыва № 1</w:t>
      </w:r>
      <w:r>
        <w:br/>
      </w:r>
      <w:r>
        <w:rPr>
          <w:rFonts w:ascii="Times New Roman"/>
          <w:b w:val="false"/>
          <w:i w:val="false"/>
          <w:color w:val="000000"/>
          <w:sz w:val="28"/>
        </w:rPr>
        <w:t>
от 12 апреля 2012 года</w:t>
      </w:r>
    </w:p>
    <w:bookmarkEnd w:id="4"/>
    <w:p>
      <w:pPr>
        <w:spacing w:after="0"/>
        <w:ind w:left="0"/>
        <w:jc w:val="both"/>
      </w:pPr>
      <w:r>
        <w:rPr>
          <w:rFonts w:ascii="Times New Roman"/>
          <w:b w:val="false"/>
          <w:i w:val="false"/>
          <w:color w:val="000000"/>
          <w:sz w:val="28"/>
        </w:rPr>
        <w:t>Приложение 8</w:t>
      </w:r>
      <w:r>
        <w:br/>
      </w:r>
      <w:r>
        <w:rPr>
          <w:rFonts w:ascii="Times New Roman"/>
          <w:b w:val="false"/>
          <w:i w:val="false"/>
          <w:color w:val="000000"/>
          <w:sz w:val="28"/>
        </w:rPr>
        <w:t>
к решению городского маслихата IV созыва № 1</w:t>
      </w:r>
      <w:r>
        <w:br/>
      </w:r>
      <w:r>
        <w:rPr>
          <w:rFonts w:ascii="Times New Roman"/>
          <w:b w:val="false"/>
          <w:i w:val="false"/>
          <w:color w:val="000000"/>
          <w:sz w:val="28"/>
        </w:rPr>
        <w:t>
от 14 декабря 2011 года</w:t>
      </w:r>
    </w:p>
    <w:p>
      <w:pPr>
        <w:spacing w:after="0"/>
        <w:ind w:left="0"/>
        <w:jc w:val="left"/>
      </w:pPr>
      <w:r>
        <w:rPr>
          <w:rFonts w:ascii="Times New Roman"/>
          <w:b/>
          <w:i w:val="false"/>
          <w:color w:val="000000"/>
        </w:rPr>
        <w:t xml:space="preserve"> Перечень видов социальной помощи, предусмотренной по программе "Социальная помощь отдельным категориям нуждающихся граждан по решениям местных представительных органов"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9"/>
        <w:gridCol w:w="10970"/>
        <w:gridCol w:w="1982"/>
      </w:tblGrid>
      <w:tr>
        <w:trPr>
          <w:trHeight w:val="39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w:t>
            </w:r>
            <w:r>
              <w:br/>
            </w:r>
            <w:r>
              <w:rPr>
                <w:rFonts w:ascii="Times New Roman"/>
                <w:b w:val="false"/>
                <w:i w:val="false"/>
                <w:color w:val="000000"/>
                <w:sz w:val="20"/>
              </w:rPr>
              <w:t>
п</w:t>
            </w:r>
          </w:p>
        </w:tc>
        <w:tc>
          <w:tcPr>
            <w:tcW w:w="10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(тыс.</w:t>
            </w:r>
            <w:r>
              <w:br/>
            </w:r>
            <w:r>
              <w:rPr>
                <w:rFonts w:ascii="Times New Roman"/>
                <w:b w:val="false"/>
                <w:i w:val="false"/>
                <w:color w:val="000000"/>
                <w:sz w:val="20"/>
              </w:rPr>
              <w:t>
тенге)</w:t>
            </w:r>
          </w:p>
        </w:tc>
      </w:tr>
      <w:tr>
        <w:trPr>
          <w:trHeight w:val="57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помощь инвалидам и участникам Великой Отечественной войны на услуги бань и парикмахерских</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828</w:t>
            </w:r>
          </w:p>
        </w:tc>
      </w:tr>
      <w:tr>
        <w:trPr>
          <w:trHeight w:val="57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помощь инвалидам и участникам Великой Отечественной войны и лицам, приравненным к ним по льготам и гарантиям, на зубопротезирование</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4 955</w:t>
            </w:r>
          </w:p>
        </w:tc>
      </w:tr>
      <w:tr>
        <w:trPr>
          <w:trHeight w:val="342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помощь на санаторно-курортное лечение участников и инвалидов ВОВ, лиц, приравненных по льготам и гарантиям к участникам и инвалидам ВОВ, других категории лиц, приравненных по льготам и гарантиям к участникам войны, многодетных матерей, награжденных подвесками "Алтын алқа", "Күміс алқа" или получивших ранее звание "Мать-героиня", а также награжденных орденами "Материнская слава" I и II степени, лиц, которым назначены пенсии за особые заслуги перед РК, герои Советского Союза, герои Соц.Труда, кавалеров орденов Славы трех степеней, Трудовой Славы трех степеней, лиц из числа участников ликвидации последствий катастрофы на Чернобыльской АЭС в 1988-1989 годах, эвакуированных (самостоятельно выехавших) из зон отчуждения и отселения в РК, включая детей, которые на день эвакуации находились во внутриутробном состоянии</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15 800</w:t>
            </w:r>
          </w:p>
        </w:tc>
      </w:tr>
      <w:tr>
        <w:trPr>
          <w:trHeight w:val="24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помощь больным туберкулезом на проезд</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2 880</w:t>
            </w:r>
          </w:p>
        </w:tc>
      </w:tr>
      <w:tr>
        <w:trPr>
          <w:trHeight w:val="28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помощь больным туберкулезом на питание</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1 289</w:t>
            </w:r>
          </w:p>
        </w:tc>
      </w:tr>
      <w:tr>
        <w:trPr>
          <w:trHeight w:val="28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помощь Почетным гражданам города Петропавловска</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p>
        </w:tc>
      </w:tr>
      <w:tr>
        <w:trPr>
          <w:trHeight w:val="27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помощь студентам из малообеспеченных семей</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p>
        </w:tc>
      </w:tr>
      <w:tr>
        <w:trPr>
          <w:trHeight w:val="57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помощь лицам, которым назначены пенсии за особые заслуги перед Республикой Казахстан</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1 800</w:t>
            </w:r>
          </w:p>
        </w:tc>
      </w:tr>
      <w:tr>
        <w:trPr>
          <w:trHeight w:val="55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помощь инвалидам и участникам Великой Отечественной войны на коммунальные услуги в размере 4 месячных расчетных показателей</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23 299</w:t>
            </w:r>
          </w:p>
        </w:tc>
      </w:tr>
      <w:tr>
        <w:trPr>
          <w:trHeight w:val="88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Единовременная социальная помощь врачам и выпускникам медицинских высших учебных заведений, прибывающим на постоянную работу в город Петропавловск в размере 200 тысяч тенге</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w:t>
            </w:r>
          </w:p>
        </w:tc>
      </w:tr>
      <w:tr>
        <w:trPr>
          <w:trHeight w:val="82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службы «Социальное такси» по оказанию бесплатных транспортных услуг инвалидам I-II групп, детям-инвалидам до 18 лет, участникам и инвалидам Великой Отечественной войны и приравненных к ним лицам</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9 257</w:t>
            </w:r>
          </w:p>
        </w:tc>
      </w:tr>
      <w:tr>
        <w:trPr>
          <w:trHeight w:val="55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Выплата социальной помощи в рамках Программы по стимулированию рождаемости "Фонд поколений»</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37 280</w:t>
            </w:r>
          </w:p>
        </w:tc>
      </w:tr>
      <w:tr>
        <w:trPr>
          <w:trHeight w:val="81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Единовременная помощь семьям (гражданам), пострадавшим вследствие чрезвычайных ситуаций, независимо от среднедушевого дохода семьи (гражданина) в размере 70 месячных расчетных показателей</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p>
        </w:tc>
      </w:tr>
      <w:tr>
        <w:trPr>
          <w:trHeight w:val="28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113 621</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