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ca0a" w14:textId="007c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7 декабря 2012 года N 10/1. Зарегистрировано Департаментом юстиции Северо-Казахстанской области 4 января 2013 года N 2043.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маслихата Северо-Казахстанской области от 9 января 2014 года N 2.1-11/03)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Северо-Казахстанской области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95 331 728,4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11 437 877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750 798,8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83 141 056,6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96 213 031,6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1 575 566,3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1 908 618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333 051,7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-2 456 869,5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2 456 869,5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маслихата Северо-Казахстанской области от 19.03.2013 г.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12.04.2013 г. </w:t>
      </w:r>
      <w:r>
        <w:rPr>
          <w:rFonts w:ascii="Times New Roman"/>
          <w:b w:val="false"/>
          <w:i w:val="false"/>
          <w:color w:val="000000"/>
          <w:sz w:val="28"/>
        </w:rPr>
        <w:t>N 14/2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28.06.2013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29.08.2013 г. </w:t>
      </w:r>
      <w:r>
        <w:rPr>
          <w:rFonts w:ascii="Times New Roman"/>
          <w:b w:val="false"/>
          <w:i w:val="false"/>
          <w:color w:val="00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24.09.2013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11.10.2013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26.11.2013 </w:t>
      </w:r>
      <w:r>
        <w:rPr>
          <w:rFonts w:ascii="Times New Roman"/>
          <w:b w:val="false"/>
          <w:i w:val="false"/>
          <w:color w:val="000000"/>
          <w:sz w:val="28"/>
        </w:rPr>
        <w:t>N 22/1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9.12.2013 </w:t>
      </w:r>
      <w:r>
        <w:rPr>
          <w:rFonts w:ascii="Times New Roman"/>
          <w:b w:val="false"/>
          <w:i w:val="false"/>
          <w:color w:val="000000"/>
          <w:sz w:val="28"/>
        </w:rPr>
        <w:t>N 22/11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использование природных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по индивидуальному подоходному налогу – 100 процентов в областной бюджет; по социальному налогу – 100 процентов в бюджеты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областного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бюджетам районов и города Петропавловска на 2013 год в общей сумме 24 984 921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 – 2 440 726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Акжарскому – 1 404 772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 – 1 415 894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 – 1 884 510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– 2 026 571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Магжана Жумабаева – 2 190 254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 – 2 164 831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– 1 487 847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Габита Мусрепова – 2 172 193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 – 2 318 737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 – 1 161 691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 – 1 530 436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акына – 1 544 353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Петропавловску – 1 242 106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местных бюджетов на 2013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2013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содержание, материально-техническое оснащение дополнительной штатной численности миграционной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содержание и материально-техническое оснащение Центра временного размещения оралманов и Центра адаптации и интеграции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обеспечение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содержание штатной численности, осуществляющей обслуживание режимных стратегических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повышение размера доплат за специальные звания сотрудникам органов внутренних дел, содержащихся за счет средств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поддержку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материально-техническое оснащение государственных ветеринарных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развитие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предоставление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капитальный и средний ремонт автомобильных дорог областного, районного значения и улиц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 реализацию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поддержку частного предпринимательства в регионах в рамках Программы «Дорожная карта бизнеса-2020»,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реализацию Государственной программы развития образования в Республике Казахстан на 2011–2020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на обновление и переоборудование учебно-производственных мастерских, лабораторий учебных заведений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на увеличение размера доплаты за квалификационную категорию учителям школ и воспитателям дошкольных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на оказание социальной поддержки обучающимся в организациях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на выплату разницы в заработной плате преподавателям (учителям) организаций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на увеличение государственного образовательного заказа на подготовку специалистов в организациях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на обеспечение и расширение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на увеличение размера доплаты за квалификационную категорию учителям школ-интернатов для одаренных в спорте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Северо-Казахстанской области  от 19.03.2013 г.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Северо-Казахстанской области  от 19.03.2013 г.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на строительство объектов образования 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на проектирование, развитие, обустройство и (или) приобретение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на развитие системы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на проектирование, строительство и (или) приобретение жилья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на развитие системы водоснабжения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на развитие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2013-2015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на развитие индустриальной инфраструктуры в рамках программы «Дорожная карта бизнеса–2020»,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на повышение доступности товаров, работ и услуг для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на развитие инженерной инфраструктуры в рамках Программы «Развитие регионов», утвержденной Постановлением Правительства Республики Казахстан от 26 июля 2011 года № 862.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7 в редакции решения маслихата  Северо-Казахстанской области от 19.03.2013 г.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12.04.2013 г. </w:t>
      </w:r>
      <w:r>
        <w:rPr>
          <w:rFonts w:ascii="Times New Roman"/>
          <w:b w:val="false"/>
          <w:i w:val="false"/>
          <w:color w:val="000000"/>
          <w:sz w:val="28"/>
        </w:rPr>
        <w:t>N 14/2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28.06.2013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2013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2013-2015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трансферты в республиканский бюджет в связи с передачей функций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государственного технического осмотра транспортных средств в сумме 2 389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в сумме 38 735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специального отряда быстрого реагирования в сумме 39 353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вопросам государственного архитектурно-строительного контроля и лицензирования в сумме 31 439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вопросам повышения квалификации педагогических работников в сумме 99 578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деятельности центров обслуживания населения в сумме 489 534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государственной политики в сфере миграции населения в сумме 580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2013-2015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  Северо-Казахстанской области от 12.04.2013 г. </w:t>
      </w:r>
      <w:r>
        <w:rPr>
          <w:rFonts w:ascii="Times New Roman"/>
          <w:b w:val="false"/>
          <w:i w:val="false"/>
          <w:color w:val="000000"/>
          <w:sz w:val="28"/>
        </w:rPr>
        <w:t>N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2013 год целевые трансферты и кредитов бюджетам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 кредитов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2013-2015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2012 году, использованных не по целевому назначению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дополнен пунктом 10-1 решением маслихата Северо-Казахстанской области от 19.03.2013 г.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</w:t>
      </w:r>
      <w:r>
        <w:rPr>
          <w:rFonts w:ascii="Times New Roman"/>
          <w:b w:val="false"/>
          <w:i w:val="false"/>
          <w:color w:val="ff0000"/>
          <w:sz w:val="28"/>
        </w:rPr>
        <w:t>редакции решения маслихата Северо-Казахстанской области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29.08.2013 г. </w:t>
      </w:r>
      <w:r>
        <w:rPr>
          <w:rFonts w:ascii="Times New Roman"/>
          <w:b w:val="false"/>
          <w:i w:val="false"/>
          <w:color w:val="000000"/>
          <w:sz w:val="28"/>
        </w:rPr>
        <w:t>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Северо-Казахстанской области на 2013 год в сумме 106 895,5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маслихата Северо-Казахстанской области от 19.03.2013 г.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28.06.2013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29.08.2013 г. </w:t>
      </w:r>
      <w:r>
        <w:rPr>
          <w:rFonts w:ascii="Times New Roman"/>
          <w:b w:val="false"/>
          <w:i w:val="false"/>
          <w:color w:val="00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11.10.2013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бюджетах районов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долга местного исполнительного органа Северо-Казахстанской области на 2013 год в размере 8 838 791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               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Ахметбеков                              К. Едресов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Северо-Казахстанской области от 9.12.2013 </w:t>
      </w:r>
      <w:r>
        <w:rPr>
          <w:rFonts w:ascii="Times New Roman"/>
          <w:b w:val="false"/>
          <w:i w:val="false"/>
          <w:color w:val="ff0000"/>
          <w:sz w:val="28"/>
        </w:rPr>
        <w:t>N 22/11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1073"/>
        <w:gridCol w:w="6973"/>
        <w:gridCol w:w="26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95 331 728,4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11 437 877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750 798,8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42 584,6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83 141 056,6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235 478,6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235 478,6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82 905 578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82 905 578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96 213 031,6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1 338 309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510 572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118 387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4 378 896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4 378 896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3 865 732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9 118 130,0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7 584 047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1 148 907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490 576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2 859 347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1 424 328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166 471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381 200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285 295,0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150 377,0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134 918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1 067 401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871 577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23 264 673,4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19 369 259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2 703 409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2 495 433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436 924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287 925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303 106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1 319 567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1 454 345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6 940 630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2 786 948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1 971 238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799 101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7 087 044,5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6 423 345,2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1 878 507,2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549 865,3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41 213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62 382,5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2 284 996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12 761 059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10 819 381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297 371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844 627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1 001 337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1 718 113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3 246 420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2 170 424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4 552 677,3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4 552 677,3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1 309 529,6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1 431 689,1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111 750,2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1 620 871,4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2 280 859,3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321 592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1 007 523,3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498 586,5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825 575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684 366,5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55 891,3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26 112 868,1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26 112 868,1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418 258,7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1 575 566,3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1 908 618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-2 456 869,5</w:t>
            </w:r>
          </w:p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2 456 869,5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1 690 651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1 690 651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853"/>
        <w:gridCol w:w="773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64 534 679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10 241 983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9 096 843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9 096 843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1 145 140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1 145 140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708 106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485 763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53 584 590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53 550 807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53 550 807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64 548 964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752 226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71 892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3 552 922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3 552 922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3 222 732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5 773 368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1 007 900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816 114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4 602 933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1 127 313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467 831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119 710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2 416 734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10 877 116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10 877 116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100 054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417 964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138 669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2 410 690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2 238 508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782 992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462 963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173 749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167 817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3 450 848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2 446 976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1 705 475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358 402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851 383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28 809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741 501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708 079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1 852 753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164 280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144 172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544 126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70 869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432 868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370 362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5 421 409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623 032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522 625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4 762 063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3 259 768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699 317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699 317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648 670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7 286 331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6 996 832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6 990 706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25 714 164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25 714 164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25 612 511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-566 275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566 275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566 275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551 990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-551 990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551 990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551 990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33"/>
        <w:gridCol w:w="767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63 268 193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10 883 703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9 729 503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9 729 503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1 154 200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1 154 200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613 521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519 766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51 770 969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51 737 186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51 737 186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63 268 193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764 962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406 723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406 723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117 534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153 730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153 730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74 319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3 555 658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3 555 658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3 272 640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5 847 121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827 830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4 657 742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1 149 016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477 676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124 607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2 449 720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206 456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11 074 209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11 074 209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437 576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2 609 889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2 305 664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803 354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58 954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495 370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185 912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266 058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179 564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3 206 856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2 574 186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1 779 590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88 913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168 019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43 743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889 019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29 438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794 596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757 006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1 918 915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166 340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579 997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462 815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718 722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370 147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86 233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283 914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5 758 002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630 304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527 074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5 090 780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1 509 680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3 487 952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745 567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745 567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5 287 467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229 944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4 985 529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4 978 974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25 565 625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25 565 625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25 461 532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-384 012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-384 012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384 012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3"/>
      </w:tblGrid>
      <w:tr>
        <w:trPr>
          <w:trHeight w:val="22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43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2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52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78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52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73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8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4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7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73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52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2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8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52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4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525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Северо-Казахстанской области от 9.12.2013 </w:t>
      </w:r>
      <w:r>
        <w:rPr>
          <w:rFonts w:ascii="Times New Roman"/>
          <w:b w:val="false"/>
          <w:i w:val="false"/>
          <w:color w:val="ff0000"/>
          <w:sz w:val="28"/>
        </w:rPr>
        <w:t>N 22/11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73"/>
        <w:gridCol w:w="1113"/>
        <w:gridCol w:w="1153"/>
        <w:gridCol w:w="579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190 127,6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190 127,6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190 127,6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183 864,2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145 067,7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2 949,8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38 310,6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38 796,5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27 611,2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1 279 743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КГУ "Корнеевская гимназия"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мини-центров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  строительство школы на 300 учащихся в а.Байтерек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школы-интерната на 400 мест со спальным корпусом на 200 мест в с.Новоишимское района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с.Смирново Аккайынского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250 посещений в смену в г.Булаево района Магжана Жумабаева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г.Сергеевка района Шал акына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 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Тайыншинскому району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50 кв. жилого дома в г. Тайынша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Петропавловску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95 кв.жилого дома № 3 мкр.Береке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69 436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 кв.жилого дома № 4 мкр.Береке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73 031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75 кв.жилого дома в мкр.Береке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инженерно-коммуникационной инфраструктуры  к административно-бытовому зданию  по ул.Шухова - проезд Я.Гашека в г.Петропавловске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42 438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административно-бытового  здания по ул.Шухова - проезд Я.Гашека в г.Петропавловске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426 339,1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418 258,7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1 279 743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