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2727" w14:textId="d6e2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использование особо охраняемых природных территорий Государственного регионального природного парка "Медеу"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 сессии маслихата города Алматы V созыва от 12 декабря 2012 года N 78. Зарегистрировано в Департаменте юстиции города Алматы 8 января 2013 года за N 961. Утратило силу решением очередной XXIV сессии маслихата города Алматы от 29 ноября 2024 года №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172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 и по всему тексту исключены слова "на 2013 год"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24.04.2014 N 219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казахском языке, текст на русском языке не меняется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21.11.2018 № 289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маслихат города Алматы V-го созыва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21.11.2018 № 289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использование особо охраняемых природных территорий Государственного регионального природного парка "Медеу"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изложен в новой редакции на казахском языке, текст на русском языке не меняется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21.11.2018 № 289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Секретарю маслихата города Алматы Мукашеву Т.Т. произвести государственную регистрацию нормативного правового акта в Департаменте юстиции города Алматы.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 председателя постоянной депутатской комиссии по экономике и бюджету маслихата города Алматы Козлова С.А. и заместителя акима города Алматы Шорманова Е.А. (по согласованию).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XI-й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Шардинов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78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изложен в новой редакции на казахском языке, текст на русском языке не меняется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21.11.2018 № 289 (вводится в действие со дня его первого официального опубликования).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за использование особо охраняемых природных</w:t>
      </w:r>
      <w:r>
        <w:br/>
      </w:r>
      <w:r>
        <w:rPr>
          <w:rFonts w:ascii="Times New Roman"/>
          <w:b/>
          <w:i w:val="false"/>
          <w:color w:val="000000"/>
        </w:rPr>
        <w:t>территорий (ООПТ) Государственного регионального</w:t>
      </w:r>
      <w:r>
        <w:br/>
      </w:r>
      <w:r>
        <w:rPr>
          <w:rFonts w:ascii="Times New Roman"/>
          <w:b/>
          <w:i w:val="false"/>
          <w:color w:val="000000"/>
        </w:rPr>
        <w:t>природного парка "Медеу"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туристских и рекреационных целях: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тенге/автомашина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автотранспорт и автобусы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тенге/автомашина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с автобусных маршрутов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автовладельцев, работающих на территории ООПТ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XI-й сессии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Алматы V-</w:t>
      </w:r>
      <w:r>
        <w:rPr>
          <w:rFonts w:ascii="Times New Roman"/>
          <w:b w:val="false"/>
          <w:i/>
          <w:color w:val="000000"/>
          <w:sz w:val="28"/>
        </w:rPr>
        <w:t>го</w:t>
      </w:r>
      <w:r>
        <w:rPr>
          <w:rFonts w:ascii="Times New Roman"/>
          <w:b w:val="false"/>
          <w:i/>
          <w:color w:val="000000"/>
          <w:sz w:val="28"/>
        </w:rPr>
        <w:t xml:space="preserve"> созыва                 А. </w:t>
      </w:r>
      <w:r>
        <w:rPr>
          <w:rFonts w:ascii="Times New Roman"/>
          <w:b w:val="false"/>
          <w:i/>
          <w:color w:val="000000"/>
          <w:sz w:val="28"/>
        </w:rPr>
        <w:t>Шардинов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Алматы V-</w:t>
      </w:r>
      <w:r>
        <w:rPr>
          <w:rFonts w:ascii="Times New Roman"/>
          <w:b w:val="false"/>
          <w:i/>
          <w:color w:val="000000"/>
          <w:sz w:val="28"/>
        </w:rPr>
        <w:t>го</w:t>
      </w:r>
      <w:r>
        <w:rPr>
          <w:rFonts w:ascii="Times New Roman"/>
          <w:b w:val="false"/>
          <w:i/>
          <w:color w:val="000000"/>
          <w:sz w:val="28"/>
        </w:rPr>
        <w:t xml:space="preserve"> созыва                 Т. </w:t>
      </w:r>
      <w:r>
        <w:rPr>
          <w:rFonts w:ascii="Times New Roman"/>
          <w:b w:val="false"/>
          <w:i/>
          <w:color w:val="000000"/>
          <w:sz w:val="28"/>
        </w:rPr>
        <w:t>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                          Е. Шорманов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налогового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Алматы                        Б. Карымсаков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города Алматы        А. Рахимбетов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города Алматы   С. Кабдулов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Заведующая юридическим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акима города Алматы            А. 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