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2b3" w14:textId="24b2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средств массовой информации, 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июня 2012 года N 2/536. Зарегистрировано в Департаменте юстиции города Алматы 13 июля 2012 года за N 945. Утратило силу постановлением акимата города Алматы от 28 апреля 2014 года N 2/309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28.04.2014 N 2/309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 всему тексту слова "средств массовой информации" заменены на слова "периодических печатных изданиях" -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постановлениями Правительства Республики Казахстан от 29 июля 2002 года № </w:t>
      </w:r>
      <w:r>
        <w:rPr>
          <w:rFonts w:ascii="Times New Roman"/>
          <w:b w:val="false"/>
          <w:i w:val="false"/>
          <w:color w:val="000000"/>
          <w:sz w:val="28"/>
        </w:rPr>
        <w:t>843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учета иностранных периодических печатных изданий, распространяемых в Республике Казахстан» и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2315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Преамбула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А.Есимов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2012 года № 2/536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города Алматы»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«Учет иностранных периодических печатных изданий, распространяемых на территории области» (далее – электронная государственная услуга) оказывается государственным учреждением «Управление внутренней политики города Алматы» (далее - услугодатель), а также на безальтернативной основе через центры обслуживания населения (далее - Центр) и веб-портал «электронного правительства»: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«Учет иностранных периодических печатных изданий, распространяемых на территории области (города республиканского значения, столицы)»,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(содержащая медиа –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МИО -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региональный шлюз «электронного правительства» - информационная система, обеспечивающая информационное взаимодействие между внутренними системами/ подсистемами МИО и внешними информационными системами, участвующими в процессе оказания электронных услуг МИО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– информационная система,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(потребитель)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НУЦ – информационная система национального удостоверяющего центра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МИО –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база данных «Физические лица» (далее - ГБД ФЛ) -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база данных «Юридические лица» - информационная система, предназначенная для автоматизированного сбора, хранения и обработки, передачи и предоставления информации с применением аппаратно-программного комплекса (далее - ГБД ЮЛ).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функционального взаимодействия)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для юридических лиц «Сведения 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*свидетельство о государственной (учетной) регистрации (перерегистрации) юридического лица (филиала, представительства), выданное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 для юридических лиц «Сведения 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для юридических лиц «Сведения 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получателя, свидетельство* или справку о государственной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*свидетельство о государственной (учетной) регистрации (перерегистрации) юридического лица (филиала, представительства), выданное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(введенных данных и для физических лиц, прикрепление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свидетельства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сообщение об отказе в запрашиваемой электронной государственной услуги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услуги,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услугодателя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сообщение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 и для физических лиц, прикрепление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сообщение об отказе в запрашиваемой электронной государственной услуги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СМИ). Электронной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В 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общении в районный отдел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Структурно – 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 наличие ИИН/БИН, авторизация ПЭП, наличие ЭЦП пользователя).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224"/>
        <w:gridCol w:w="2146"/>
        <w:gridCol w:w="2103"/>
        <w:gridCol w:w="2406"/>
        <w:gridCol w:w="2277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заявления и доку- ментов, ввод данных в ИС МИО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ФЛ/ГБД ЮЛ/ИС ИНИС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Маршрути- зация уведомления о статусах из ИС МИО в ИС ЦОН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Формирова- ние уве- домления с указанием текущего статуса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организацион- но-распоряди- тельное решение)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доку- ментов на получение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присвое- нием номера заявлению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Маршрутиза- ция запроса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Отображе- ние статуса поступив- шие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2618"/>
        <w:gridCol w:w="2306"/>
        <w:gridCol w:w="1867"/>
        <w:gridCol w:w="2693"/>
        <w:gridCol w:w="2749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учете иностран- ных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вание вы- ходного докумен- 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уведомления о смене статуса запроса в ИС ЦОН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уведомления, статуса в работе 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справки, либо моти- вирован- ного отказа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в системе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717"/>
        <w:gridCol w:w="2036"/>
        <w:gridCol w:w="2388"/>
        <w:gridCol w:w="2231"/>
        <w:gridCol w:w="2858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Форми- рование уведомле- ния о смене статуса оказания услуги в ИС ЦОН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уведомле- ния о смене статуса в ИС ЦОН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сотрудни- ком МИО нарочно или по- средством отправки на элект- ронную почту потреби- теля резуль- тата электрон- ной госу- дарст- венной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 ный ЭЦП сотрудника МИО выходной документ. Отправка уведомле- ния о смене статуса в ИС ЦОН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выходного документа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2"/>
        <w:gridCol w:w="2053"/>
        <w:gridCol w:w="1952"/>
        <w:gridCol w:w="1893"/>
        <w:gridCol w:w="2012"/>
        <w:gridCol w:w="1577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 ШЭП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заявления и доку- ментов потреби- теля, ввод данных в ИС ЦОН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зация сотруд- ника ЦОН в системе и запол- нение формы запроса на оказание элект- ронной государ- ственной услуги. Проверка данных в ГБД ФЛ/ГБД ЮЛ/ИС ИНИС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из ИС ЦОН в ИС МИО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 ние номера за- явлению, отправка на испол- нение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 ка до- кумен- тов, приня- тие заявле- ния в работу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доку- ментов на получение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запроса с присво- ением номера заявле- нию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заявления в статусе поступив- шие из ЦОН в ИС МИО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 тие запроса в работу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1"/>
        <w:gridCol w:w="2052"/>
        <w:gridCol w:w="1952"/>
        <w:gridCol w:w="1952"/>
        <w:gridCol w:w="1756"/>
        <w:gridCol w:w="1776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 тор Центра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Принятие решения об учете иностран- ных СМИ: Формиро- вание ответа с выдачей справки об учете иностран- ных периоди- ческих печатных изданий, либо мотивиро- ванный ответ об отказе в предос- тавлении услуги. Принятие решения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докумен- та в системе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запроса в ИС ЦОН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ления, статуса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мотивиро- ванного отказа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в системе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стату- сов испол- нения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1"/>
        <w:gridCol w:w="2051"/>
        <w:gridCol w:w="1953"/>
        <w:gridCol w:w="1953"/>
        <w:gridCol w:w="1953"/>
        <w:gridCol w:w="1578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 тор Центра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вы- ходного докумен- та ЭЦП сотруд- ника МИО. Формиро- вание уведом- ления о смене статуса оказания услуги в ИС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в ИС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 ником ЦОН нарочно или посред- ством отправ- ки на элект- ронную почту потре- бителя резуль- тата элект- ронной госу- дарст- венной услуги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 ного выходного документа в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уведом- ления в ИС ЦОН о завер- шении испол- 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заверше- ния испол- нения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 тата оказа- ния услуг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3"/>
        <w:gridCol w:w="2051"/>
        <w:gridCol w:w="1952"/>
        <w:gridCol w:w="1953"/>
        <w:gridCol w:w="1953"/>
        <w:gridCol w:w="1577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 ция пот- ребителя на ПЭП, заполне- ние формы запроса, проверка коррект- ности введенных данных для получения электрон- ной государ- ственной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в ИС МИО и уведо- мления в ИС ЦОН (в случае коррект- ности и введен- ных данных)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нию. Отобра- жение в статусе посту- пившие. (в случае коррект- ности и введен- ных данных)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посту- пившие с ПЭП в ИС ЦОН (в случае коррект- ности введен- ных данных)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 тие заявле- ния на испол- нение (в случае коррек- тности введен- ных данных)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организаци- онно-распо- рядительное решение)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об успешном формиро- вании сообщения об отказе в запра- шиваемой электрон- ной государ- ственной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(в случае коррект- ности введен- ных данных)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на ПЭП. (в случае коррект- ности введен- ных данных)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(в случае коррект- ности введен- ных данных)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1"/>
        <w:gridCol w:w="2052"/>
        <w:gridCol w:w="1952"/>
        <w:gridCol w:w="1952"/>
        <w:gridCol w:w="1954"/>
        <w:gridCol w:w="1578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Принятие решения справки об учете иностран-  ных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докумен- 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«в работе» на ПЭП и ИС ЦОН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«в работе»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и статуса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мотиви- рованного отказа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в системе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741"/>
        <w:gridCol w:w="2051"/>
        <w:gridCol w:w="1953"/>
        <w:gridCol w:w="1953"/>
        <w:gridCol w:w="1953"/>
        <w:gridCol w:w="1578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/ШЭП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вы- ходного докумен- та ЭЦП сотруд- ника МИО. Формиро- вание уведом- ление о смене статуса оказания услуги на ПЭП и ИС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с выводом выход- ного докумен- та на ПЭП и уведом- ления о смене статуса в ИС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 с возмож- ностью просмот- ра вы- ходного докумен- 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оказа- ния услуги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 ный выходной документ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 на ПЭП, и смены статуса в ИС ЦОН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 выход- ного докумен- 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испол- ненные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строятся диаграммы функционального взаимодействия при оказании электронных государственных услуг.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096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096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ИС ЦОН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096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«частично автоматизированной»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ИС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услугу, предоставляемые потребителю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Приложение 5 в редакции 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Руководителю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политики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
изданий, распространяемых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 распространяемые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индивидуального предпринимателя/юридического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(ИИН/БИН, 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регистрации, фактический 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892"/>
        <w:gridCol w:w="1914"/>
        <w:gridCol w:w="2303"/>
        <w:gridCol w:w="1957"/>
        <w:gridCol w:w="1525"/>
        <w:gridCol w:w="2542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«___»___________ 20__ г.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города Алматы»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Приложение 6 в редакции 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23.05.2013 N 2/430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3"/>
        <w:gridCol w:w="6293"/>
      </w:tblGrid>
      <w:tr>
        <w:trPr>
          <w:trHeight w:val="3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средствах массовой информации»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с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справка действительна до «___»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внутренней политики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«___»___________ 20__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801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об учете иностранного периодического печатного издания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органа,</w:t>
      </w:r>
      <w:r>
        <w:br/>
      </w:r>
      <w:r>
        <w:rPr>
          <w:rFonts w:ascii="Times New Roman"/>
          <w:b/>
          <w:i w:val="false"/>
          <w:color w:val="000000"/>
        </w:rPr>
        <w:t>
выдавшего справку распространителю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представлены все необходимые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июля 2002 года № 843;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Указана неполная или недостоверная информация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Материалы иностранного периодического печатного издания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 отношении продукции иностранного периодического печатного издания имеется решение суда о наложении запрета на ее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этим постановка на учет не представляется возможным.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958"/>
        <w:gridCol w:w="1937"/>
        <w:gridCol w:w="2322"/>
        <w:gridCol w:w="2215"/>
        <w:gridCol w:w="1296"/>
        <w:gridCol w:w="2153"/>
      </w:tblGrid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города Алматы»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</w:t>
      </w:r>
      <w:r>
        <w:br/>
      </w:r>
      <w:r>
        <w:rPr>
          <w:rFonts w:ascii="Times New Roman"/>
          <w:b/>
          <w:i w:val="false"/>
          <w:color w:val="000000"/>
        </w:rPr>
        <w:t>
и «доступность»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