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928" w14:textId="b439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"Отдел архитектуры, градостроительства и строительства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24 декабря 2012 года N 421/9. Зарегистрировано Департаментом юстиции Павлодарской области 23 января 2013 года N 3377.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 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Воробьева Владимира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421/9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предоставляется государственным учреждением "Отдел архитектуры, градостроительства и строительства Щербактинского района" (далее – уполномоченный орган), а также через филиал Щербактинского района Республиканского государственного учреждения "Центр обслуживания населения Павлодарской области" (далее - Центр) по адресу: Павлодарская область, Щербактинский район, с. Шарбакты, улица Чайко,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 Щербактинский район село Шарбакты, улица Советов,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346"/>
        <w:gridCol w:w="2472"/>
        <w:gridCol w:w="2472"/>
        <w:gridCol w:w="2472"/>
        <w:gridCol w:w="2473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 расписки о приеме соответствующих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  мотивированного ответа об отказе в предоставлении государственной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объектов строительства, указанных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346"/>
        <w:gridCol w:w="2472"/>
        <w:gridCol w:w="2472"/>
        <w:gridCol w:w="2472"/>
        <w:gridCol w:w="2473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 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0231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921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421/9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архитектуры, градостроительства и строительства Щербактинского района" (далее – уполномоченный орган) через Щербактинский филиал государственного учреждения  "Центр обслуживания населения Павлодарской области" (далее – Центр) по адресу: Павлодарская область, Щербактинский район, село Шарбакты, улица Чайко,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определении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 инспектор Центра.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уточнении адреса объекта недвижимости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678"/>
        <w:gridCol w:w="2998"/>
        <w:gridCol w:w="2785"/>
        <w:gridCol w:w="2785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(прием документов из Центра – не более 20 минут)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присвоении, изменении или упразднении адреса объекта недвижимости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665"/>
        <w:gridCol w:w="2986"/>
        <w:gridCol w:w="2836"/>
        <w:gridCol w:w="2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 (прием документов из Центра – не более 20 минут)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997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 присвоении,</w:t>
      </w:r>
      <w:r>
        <w:br/>
      </w:r>
      <w:r>
        <w:rPr>
          <w:rFonts w:ascii="Times New Roman"/>
          <w:b/>
          <w:i w:val="false"/>
          <w:color w:val="000000"/>
        </w:rPr>
        <w:t>
изменении или упразднении адреса объекта недвижимости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9596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