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0e5d" w14:textId="8b00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13 декабря 2012 года N 357/12. Зарегистрировано Департаментом юстиции Павлодарской области 17 января 2013 года N 3355. Утратило силу постановлением акимата Майского района Павлодарской области от 18 июня 2013 года N 177/6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18.06.2013 N 177/6.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Ахамбаева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 от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2012 года N 357/12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к общеобразовательным организациям и обратно</w:t>
      </w:r>
      <w:r>
        <w:br/>
      </w:r>
      <w:r>
        <w:rPr>
          <w:rFonts w:ascii="Times New Roman"/>
          <w:b/>
          <w:i w:val="false"/>
          <w:color w:val="000000"/>
        </w:rPr>
        <w:t>
домой детям, проживающим в отдаленных сельских пунктах"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 Получатель) бесплатно в течение учебного года аппаратами акимов сел и сельских округов Майского района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18.30 часов, с перерывом на обед, за исключением выходных и праздничных дней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заполняет заявление и сдает документы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принимает заявление, вносит запись о приеме документов в журнал регистрации заявлений, с присвоением регистрационного номера, с указанием даты приема заявления и даты предоставления государственной услуги, заполняет справку либо готовит мотивированный ответ об отказе в предоставлении государственной услуги и предоставляет акиму на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выдается расписка в получении необходимых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и даты приема заявления, фамилии, имени, отчества специалиста уполномоченного органа,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выдает результат государственной услуги получателю государственной услуги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структурно-функциональная единицы (далее - Единица):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специалист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отражающие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пунктах"от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357/12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Майского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836"/>
        <w:gridCol w:w="2249"/>
        <w:gridCol w:w="4382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села или сельского округа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8(71838)97266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140804, Майский район, с. Каратерек, ул. Баймуратова, 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8(71838)90210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140802,Майский район, с. Майск, ул.Абылайхана, 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8(71838)99230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140803, Майский район, с. Жумыскер, ул. Бокина,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8(71838)40401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140807, Майский район, с. Саты, ул. Исатаева, 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8(71838)95230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140806, Майский район, с. Малайсары, ул. Абая, 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8(71838)91499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 Майский район, с. Кентубек, ул.Ленина, 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8(71838)91511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 Майский район, с. Коктобе, ул.Казбек би, 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8(71838)94350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140801, Майский район, с.Басколь, ул.Балкенова, 18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пунктах"от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357/12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861"/>
        <w:gridCol w:w="2470"/>
        <w:gridCol w:w="2557"/>
        <w:gridCol w:w="2318"/>
        <w:gridCol w:w="2840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или сельского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действия(процессса, процедуры, операции) и их описание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заявление, вносит запись о приеме документов в журнал регистрации заявлений, с присвоением регистрационного номера, с указанием даты приема заявления и даты предоставления услуги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справку либо готовит мотивированный ответ об отказе в предоставлении услуги и предоставляет акиму на подпись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подписывает справку либо мотивированный ответ об отказе в предоставлении услуги и передает специалисту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учета справок, выдает результат государственной услуги получателю государственной услуги при личном обращении получателя государственной услуги или его представителя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получателю государственной услуги либо мотивированный ответ об отказе в предоставлении услуги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обеспечении бесплатным подвозом к общеобразовательной организации образования и обратно домой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пунктах"от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357/12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Единиц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1153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