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6cec" w14:textId="5966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государственными учреждениями - аппаратами акимов сел и сельских округов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20 ноября 2012 года N 447/16. Зарегистрировано Департаментом юстиции Павлодарской области 19 декабря 2012 года N 3292.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процедурах”,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Жармагамбетова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N 447/16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ветеринарной справки"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справки» предоставляется ветеринарным врачом (далее - ветврач) государственного учреждения "Отдел ветеринарии Качирского района", аппаратов акимов сельских округов, поселков и сел,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13)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(далее – справка),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рабочие дни, с 9.00 до 18.30 часов, перерыв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МИО,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Взаимодействия административных действий (процедур) каждой структурно-функциональные единицы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структурно-функциональные единицы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95"/>
        <w:gridCol w:w="2666"/>
        <w:gridCol w:w="2084"/>
        <w:gridCol w:w="2322"/>
        <w:gridCol w:w="1460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Байконысского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с. Кызылтан,  с. Тлеубай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 15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Берегового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с. Осьмерыжск, с. Зеленая Роща, с. Луговое, с. Тихомировка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Березовского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с. Малые Березняки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с.Березовка, улица Советов, 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с. Жаскайрат, с. Боброво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Верненского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(871833)40637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Львовка, улица Кирова, 25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Воскресенского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 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Жана-Курлусского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с. Тегистык, с. Покровка, с. Жана-Курлус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 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Ивановского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с. Новоспасовка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(871833)40390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улица Советов, 21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Калиновского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с. Кызылдау, с. Каратал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улица Победы, 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Коммунарского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Фрументьевка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(871833)40738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Октябрьского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с. Мотогул, с. Первомайское, с. Лесное, c. Благовещенка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Песчанского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с. Карасук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 Шоссейная, 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Теренкольского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с. Ынталы, с. Юбилейное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(871833)21665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с.Теренколь, улица Тургенева, 85а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Федоровского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с. Конторка, с. Воронцовка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493"/>
        <w:gridCol w:w="2826"/>
        <w:gridCol w:w="2785"/>
        <w:gridCol w:w="3202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справки либо мотивированного ответа об отказе в предоставлении услуги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справок. Подготовка готового документа к выдаче потребителю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либо мотивированного ответа об отказе в предоставлении услуги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 обращении в МИО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9756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 N 447/16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(далее - ветврач) государственного учреждения "Отдел ветеринарии Качирского района", аппаратов акимов сельских округов, поселков и сел,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ветеринарный паспорт на животное (дубликат ветеринарного паспорта на животное, выписки из ветеринарного паспорта на животное) (на бумажном носителе) (далее – паспорт),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рабочие дни, с 9.00 до 18.30 часов, с перерывом на обед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МИО,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взаимодействия административных действий (процедур) каждой структурно-функциональные единицы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структурно-функциональные единицы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 паспорта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животное"          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193"/>
        <w:gridCol w:w="2539"/>
        <w:gridCol w:w="2194"/>
        <w:gridCol w:w="2345"/>
        <w:gridCol w:w="1331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Байконысского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с. Кызылтан, с. Тлеубай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 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Берегового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с. Осьмерыжск, с. Зеленая Роща, с. Луговое, с. Тихомировка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Березовского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с. Малые Березняки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с.Березовка, улица Советов, 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  с. Жаскайрат, с. Боброво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Верненского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(871833)40637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с.Львовка, улица Кирова, 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Воскресенского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 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Жана-Курлусского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с. Тегистык, с. Покровка, с. Жана-Курлус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 13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Ивановского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с. Новоспасовка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(871833)40390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улица Советов, 21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Калиновского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с. Кызылдау, с. Каратал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улица Победы, 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Коммунарского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с.Фрументьевка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(871833)40738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Октябрьского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с. Мотогул, с. Первомайское, с. Лесное, c. Благовещенка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Песчанского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с. Карасук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 Шоссейная, 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Теренкольского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с. Ынталы, с. Юбилейное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(871833)21665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улица Тургенева, 85а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Федоровского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с. Конторка, с. Воронцовка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 паспорта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животное"          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структурно-функциональные единицы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потребителя по выдаче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паспорта (выписки из ветеринарного паспорта)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048"/>
        <w:gridCol w:w="2824"/>
        <w:gridCol w:w="2531"/>
        <w:gridCol w:w="3119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структурно-функциональные единицы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ветеринарного паспорта (выписки из ветеринарного паспорта) на животное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ветеринарных паспортов (выписки из ветеринарного паспорта)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к выдаче потребителю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(выписки из ветеринарного паспорта) на животное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структурно-функциональные единицы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потребителя по выдаче дубликата ветеринарного паспорта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048"/>
        <w:gridCol w:w="2846"/>
        <w:gridCol w:w="2721"/>
        <w:gridCol w:w="2847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структурно-функциональные единицы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процесса, процедуры, операции)  и их описание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паспортов (дубликатов). Подготовка готового документа к выдаче потребителю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ветеринарного паспорта на животное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 паспорта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животное"         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МИО для выдачи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на животное (выписки из ветеринарного паспорта)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899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 предоставления государственной услуги при обращении</w:t>
      </w:r>
      <w:r>
        <w:br/>
      </w:r>
      <w:r>
        <w:rPr>
          <w:rFonts w:ascii="Times New Roman"/>
          <w:b/>
          <w:i w:val="false"/>
          <w:color w:val="000000"/>
        </w:rPr>
        <w:t>
в МИО для выдачи дубликата ветеринарного паспорта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169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