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6df" w14:textId="78e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государственными учреждениями аппаратами акимов сел и сельских округов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декабря 2012 года N 606/5. Зарегистрировано Департаментом юстиции Павлодарской области 31 января 2013 года N 3397.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 оказываемых физическим и юридическим лицам", в целях качественного предоставления государственных услуг,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Иртышского района обеспечить своевременное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сельскому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606/5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о наличии личного подсобного хозяйства"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государственными учреждениями аппаратов акимов сел и сельских округов Иртышского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Иртышск, улица И.Байзакова,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содержится на информационных стендах, расположенных в помещении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сайте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получателя государственной услуги,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должен обеспечить сохранность, защиту и конфиденциальность информации о содержании документа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при непосредственном обращении получателя государственной услуги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округов Иртышского района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086"/>
        <w:gridCol w:w="2005"/>
        <w:gridCol w:w="2434"/>
        <w:gridCol w:w="3426"/>
        <w:gridCol w:w="118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Голубовка, улица Целинная, 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Амангельды, улица Юрия Половых, 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Агашорын, улица Богенбая 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Байзаково, улица Николаева 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Косагаш, улица, Аблайхана 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21182, 22782, 21271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Богенбая 97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Комсомольская 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Косколь, улица Мира 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Каракудук, улица Багустар Рамазанова 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Кызылкак, улица Ленина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Ленино, улица Целинная 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Луговое, улица Жамбыла 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Майконыр, улица Дзержинского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село, улица Горобца 1а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Северное, улица Садовая 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Селета, улица Школьная 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Тохта, улица Центральная 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Узынсу, улица Ленина 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385"/>
        <w:gridCol w:w="2809"/>
        <w:gridCol w:w="2851"/>
        <w:gridCol w:w="3045"/>
      </w:tblGrid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 хозяйственной книге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представление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получателю государственной услуги и направление на подписание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государственной услуги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962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606/5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Иртышского района", аппаратов акимов сельских округов, поселков и сел, (далее – уполномоченные органы)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(далее – паспорт),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уполномоченный орган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уполномоченных органов,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уполномоченных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структурно-функциональные единицы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27"/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73"/>
        <w:gridCol w:w="2273"/>
        <w:gridCol w:w="2555"/>
        <w:gridCol w:w="387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Голубовка, улица Целинная, 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29630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Амангельды, улица Юрия Половых,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29334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Агашорын, улица Богенбая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24277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Байзаково, улица Николаева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(871832)41430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область, Иртышский район, село Косагаш, улица, Аблайхана 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(871832)21182,22782, 21271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Богенбая 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27130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Комсомольская 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40143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Косколь, улица Мира 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Каракудук, улица Багустар Рамазанова 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26517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Кызылкак, улица Ленина 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Ленино, улица Целинная 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27749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Луговое, улица Жамбыла 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29223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Майконыр, улица Дзержинского 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27330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село, улица Горобца 1а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29444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Северное, улица Садовая 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26369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Селета, улица Школьная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40034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Тохта, улица Центральная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41317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Узынсу, улица Ленина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структурно-функциональные единицы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по выдаче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 на животное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098"/>
        <w:gridCol w:w="3473"/>
        <w:gridCol w:w="3215"/>
        <w:gridCol w:w="3603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структурно-функциональные</w:t>
      </w:r>
      <w:r>
        <w:br/>
      </w:r>
      <w:r>
        <w:rPr>
          <w:rFonts w:ascii="Times New Roman"/>
          <w:b/>
          <w:i w:val="false"/>
          <w:color w:val="000000"/>
        </w:rPr>
        <w:t>
единицы при обращении потребителя по выдаче</w:t>
      </w:r>
      <w:r>
        <w:br/>
      </w:r>
      <w:r>
        <w:rPr>
          <w:rFonts w:ascii="Times New Roman"/>
          <w:b/>
          <w:i w:val="false"/>
          <w:color w:val="000000"/>
        </w:rPr>
        <w:t>
дубликата ветеринарного паспорта на животное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098"/>
        <w:gridCol w:w="3473"/>
        <w:gridCol w:w="3215"/>
        <w:gridCol w:w="3603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государственной услуги при обращении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 для выдачи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паспорта)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556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государственной услуги при обращении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 для выдачи дубликата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4422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606/5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предоставляется ветеринарным врачом (далее - ветврач) государственного учреждения "Отдел ветеринарии Иртышского района", аппаратов акимов сельских округов, поселков и сел, (далее – уполномоченные органы)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(далее – справка),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</w:p>
    <w:bookmarkEnd w:id="38"/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40"/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уполномоченных органов,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уполномоченных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структурно-функциональные единицы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</w:p>
    <w:bookmarkEnd w:id="45"/>
    <w:bookmarkStart w:name="z9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037"/>
        <w:gridCol w:w="2488"/>
        <w:gridCol w:w="1930"/>
        <w:gridCol w:w="3630"/>
        <w:gridCol w:w="1347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Голубовка, улица Целинная, 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29630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Амангельды, улица Юрия Половых, 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29334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Агашорын, улица Богенбая 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24277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Байзаково, улица Николаева 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41430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Косагаш, улица, Аблайхана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21182, 22782, 21271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Богенбая 97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27130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Комсомольская 17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40143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Косколь, улица Мира 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Каракудук, улица Багустар Рамазанова 27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26517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Кызылкак, улица Ленина 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Ленино, улица Целинная 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27749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Луговое, улица Жамбыла 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29223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Майконыр, улица Дзержинского 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27330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село, улица Горобца 1а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29444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Северное, улица Садовая 60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26369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Селета, улица Школьная 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40034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Тохта, улица Центральная 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41317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Узынсу, улица Ленина 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7"/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456"/>
        <w:gridCol w:w="3360"/>
        <w:gridCol w:w="3114"/>
        <w:gridCol w:w="348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9"/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6200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