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e7ca" w14:textId="343e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Баянаульского района на 2013 - 2015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20 декабря 2012 года N 57/11. Зарегистрировано Департаментом юстиции Павлодарской области 29 декабря 2012 года N 3308. Утратило силу письмом маслихата Баянаульского района Павлодарской области от 05 марта 2014 года N 1-32-54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Баянаульского района Павлодарской области от 05.03.2014 N 1-32-54.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(ХІ сессия, V созыва) от 6 декабря 2012 года N 116/11 "Об областном бюджете на 2013 – 2015 годы"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Баянаульского района на 2013 – 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3563525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844493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2708695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3624344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47606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54395;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21155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129580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Баянаульского района Павлодарской области от 11.02.2013 </w:t>
      </w:r>
      <w:r>
        <w:rPr>
          <w:rFonts w:ascii="Times New Roman"/>
          <w:b w:val="false"/>
          <w:i w:val="false"/>
          <w:color w:val="000000"/>
          <w:sz w:val="28"/>
        </w:rPr>
        <w:t>N 63/13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22.04.2013 </w:t>
      </w:r>
      <w:r>
        <w:rPr>
          <w:rFonts w:ascii="Times New Roman"/>
          <w:b w:val="false"/>
          <w:i w:val="false"/>
          <w:color w:val="000000"/>
          <w:sz w:val="28"/>
        </w:rPr>
        <w:t>N 88/16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24.06.2013 </w:t>
      </w:r>
      <w:r>
        <w:rPr>
          <w:rFonts w:ascii="Times New Roman"/>
          <w:b w:val="false"/>
          <w:i w:val="false"/>
          <w:color w:val="000000"/>
          <w:sz w:val="28"/>
        </w:rPr>
        <w:t>N 94/17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15.07.2013 </w:t>
      </w:r>
      <w:r>
        <w:rPr>
          <w:rFonts w:ascii="Times New Roman"/>
          <w:b w:val="false"/>
          <w:i w:val="false"/>
          <w:color w:val="000000"/>
          <w:sz w:val="28"/>
        </w:rPr>
        <w:t>N 106/19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12.08.2013 </w:t>
      </w:r>
      <w:r>
        <w:rPr>
          <w:rFonts w:ascii="Times New Roman"/>
          <w:b w:val="false"/>
          <w:i w:val="false"/>
          <w:color w:val="000000"/>
          <w:sz w:val="28"/>
        </w:rPr>
        <w:t>N 115/22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28.10.2013 </w:t>
      </w:r>
      <w:r>
        <w:rPr>
          <w:rFonts w:ascii="Times New Roman"/>
          <w:b w:val="false"/>
          <w:i w:val="false"/>
          <w:color w:val="000000"/>
          <w:sz w:val="28"/>
        </w:rPr>
        <w:t>N 122/24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03.12.2013 </w:t>
      </w:r>
      <w:r>
        <w:rPr>
          <w:rFonts w:ascii="Times New Roman"/>
          <w:b w:val="false"/>
          <w:i w:val="false"/>
          <w:color w:val="000000"/>
          <w:sz w:val="28"/>
        </w:rPr>
        <w:t>N 130/25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13.12.2013 </w:t>
      </w:r>
      <w:r>
        <w:rPr>
          <w:rFonts w:ascii="Times New Roman"/>
          <w:b w:val="false"/>
          <w:i w:val="false"/>
          <w:color w:val="000000"/>
          <w:sz w:val="28"/>
        </w:rPr>
        <w:t>N 135/26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выделенного из областного бюджета на 2013 год учесть в объеме 1962878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Выделенные целевые текущие трансферты из областного бюджета учесть в следующих объемах, на укрепление материально–технической базы в сумме 6900 тысяч тенге, увеличение размера выплаты ежемесячной помощи студентам из малообеспеченных семей и оставшимся без попечения родителей обучающимся в высших учебных заведениях – 3480 тысяч тенге, обустройство спортивных сооружений – 18000 тысяч тенге, проведение мероприятий по благоустройству населенных пунктов – 20000 тысяч тенге и целевые трансферты на развитие системы водоснабжения и водоотведения – 93567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В бюджет района на 2013 год установить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65113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7292 тысяч тенге – за счет трансфертов из республиканского бюджета на ежемесячные выплаты денежных средств опекунам (попечителям) и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568 тысяч тенге - за счет трансфертов из республиканского бюджета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5196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23557 тысяч тенге - за счет трансфертов из республиканского бюджета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3394 тысяч тенге – за счет трансфертов из республиканского бюджета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13094 тысяч тенге – на реализацию мер по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105988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24493 тысяч тенге – из республиканского бюджета в виде целевых трансфертов на реализацию мер по содействию экономическому развитию регионов в рамках Программы "Развитие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– 7062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Баянаульского района Павлодарской области от 11.02.2013 </w:t>
      </w:r>
      <w:r>
        <w:rPr>
          <w:rFonts w:ascii="Times New Roman"/>
          <w:b w:val="false"/>
          <w:i w:val="false"/>
          <w:color w:val="000000"/>
          <w:sz w:val="28"/>
        </w:rPr>
        <w:t>N 63/13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с изменениями, внесенными решениями маслихата Баянаульского района Павлодарской области от 15.07.2013 </w:t>
      </w:r>
      <w:r>
        <w:rPr>
          <w:rFonts w:ascii="Times New Roman"/>
          <w:b w:val="false"/>
          <w:i w:val="false"/>
          <w:color w:val="000000"/>
          <w:sz w:val="28"/>
        </w:rPr>
        <w:t>N 106/19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28.10.2013 </w:t>
      </w:r>
      <w:r>
        <w:rPr>
          <w:rFonts w:ascii="Times New Roman"/>
          <w:b w:val="false"/>
          <w:i w:val="false"/>
          <w:color w:val="000000"/>
          <w:sz w:val="28"/>
        </w:rPr>
        <w:t>N 122/24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13.12.2013 </w:t>
      </w:r>
      <w:r>
        <w:rPr>
          <w:rFonts w:ascii="Times New Roman"/>
          <w:b w:val="false"/>
          <w:i w:val="false"/>
          <w:color w:val="000000"/>
          <w:sz w:val="28"/>
        </w:rPr>
        <w:t>N 135/26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В бюджете района 2013 года установить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374268 тысяч тенге – на развитие системы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Баянаульского района Павлодарской области от 11.02.2013 </w:t>
      </w:r>
      <w:r>
        <w:rPr>
          <w:rFonts w:ascii="Times New Roman"/>
          <w:b w:val="false"/>
          <w:i w:val="false"/>
          <w:color w:val="000000"/>
          <w:sz w:val="28"/>
        </w:rPr>
        <w:t>N 63/13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3-3. В бюджете района 2013 года установить бюджетные кредиты из республиканского бюджета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52556 тысяч тенге – на реализацию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3-3 в соответствии с решением маслихата Баянаульского района Павлодарской области от 11.02.2013 </w:t>
      </w:r>
      <w:r>
        <w:rPr>
          <w:rFonts w:ascii="Times New Roman"/>
          <w:b w:val="false"/>
          <w:i w:val="false"/>
          <w:color w:val="000000"/>
          <w:sz w:val="28"/>
        </w:rPr>
        <w:t>N 63/13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с изменением внесенным решением маслихата Баянаульского района Павлодарской области от 28.10.2013 </w:t>
      </w:r>
      <w:r>
        <w:rPr>
          <w:rFonts w:ascii="Times New Roman"/>
          <w:b w:val="false"/>
          <w:i w:val="false"/>
          <w:color w:val="000000"/>
          <w:sz w:val="28"/>
        </w:rPr>
        <w:t>N 122/24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в сумме – 16324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местных бюджетных программ, не подлежащих секвестру в процессе исполнения местных бюджетов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сельских округов района и поселка Майкаин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Сохранить специалистам здравоохранения, социального обеспечения, образования, культуры, спорта и ветеринарии, работающим в сельских населенных пунктах,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социальную помощь на приобретение топлива специалистам государственных организаций здравоохранения, социального обеспечения, образования культуры, спорта и ветеринарии, проживающим и работающим в сельских населенных пунктах, за счет средств районного бюджета в размере два месячных расчетных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выполнением настоящего решения возложить на постоянную комиссию районного маслихата по вопросам социально–экономического развития, планирования, бюджета и социальной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Токпаева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Г. Талипов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Баянаульского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ХІ сессия V созыва)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57/11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2013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Баянаульского района Павлодарской области от 13.12.2013 </w:t>
      </w:r>
      <w:r>
        <w:rPr>
          <w:rFonts w:ascii="Times New Roman"/>
          <w:b w:val="false"/>
          <w:i w:val="false"/>
          <w:color w:val="ff0000"/>
          <w:sz w:val="28"/>
        </w:rPr>
        <w:t>N 135/26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00"/>
        <w:gridCol w:w="462"/>
        <w:gridCol w:w="482"/>
        <w:gridCol w:w="8257"/>
        <w:gridCol w:w="2299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3563525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844493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390278</w:t>
            </w:r>
          </w:p>
        </w:tc>
      </w:tr>
      <w:tr>
        <w:trPr>
          <w:trHeight w:val="2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390278</w:t>
            </w:r>
          </w:p>
        </w:tc>
      </w:tr>
      <w:tr>
        <w:trPr>
          <w:trHeight w:val="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292462</w:t>
            </w:r>
          </w:p>
        </w:tc>
      </w:tr>
      <w:tr>
        <w:trPr>
          <w:trHeight w:val="1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292462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120886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92215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22982</w:t>
            </w:r>
          </w:p>
        </w:tc>
      </w:tr>
      <w:tr>
        <w:trPr>
          <w:trHeight w:val="1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37828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34022</w:t>
            </w:r>
          </w:p>
        </w:tc>
      </w:tr>
      <w:tr>
        <w:trPr>
          <w:trHeight w:val="1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2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1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1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2708695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2708695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582"/>
        <w:gridCol w:w="582"/>
        <w:gridCol w:w="8046"/>
        <w:gridCol w:w="2292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3624344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321677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288340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</w:t>
            </w:r>
          </w:p>
        </w:tc>
      </w:tr>
      <w:tr>
        <w:trPr>
          <w:trHeight w:val="1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58234</w:t>
            </w:r>
          </w:p>
        </w:tc>
      </w:tr>
      <w:tr>
        <w:trPr>
          <w:trHeight w:val="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56880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214859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</w:t>
            </w:r>
          </w:p>
        </w:tc>
      </w:tr>
      <w:tr>
        <w:trPr>
          <w:trHeight w:val="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39655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</w:p>
        </w:tc>
      </w:tr>
      <w:tr>
        <w:trPr>
          <w:trHeight w:val="2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1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2092607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124812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92615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1704399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</w:t>
            </w:r>
          </w:p>
        </w:tc>
      </w:tr>
      <w:tr>
        <w:trPr>
          <w:trHeight w:val="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1688061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1631749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56312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201969</w:t>
            </w:r>
          </w:p>
        </w:tc>
      </w:tr>
      <w:tr>
        <w:trPr>
          <w:trHeight w:val="2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96799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</w:p>
        </w:tc>
      </w:tr>
      <w:tr>
        <w:trPr>
          <w:trHeight w:val="2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1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45678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105170</w:t>
            </w:r>
          </w:p>
        </w:tc>
      </w:tr>
      <w:tr>
        <w:trPr>
          <w:trHeight w:val="1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105170</w:t>
            </w:r>
          </w:p>
        </w:tc>
      </w:tr>
      <w:tr>
        <w:trPr>
          <w:trHeight w:val="2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154472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130505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130505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</w:t>
            </w:r>
          </w:p>
        </w:tc>
      </w:tr>
      <w:tr>
        <w:trPr>
          <w:trHeight w:val="8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56023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</w:t>
            </w:r>
          </w:p>
        </w:tc>
      </w:tr>
      <w:tr>
        <w:trPr>
          <w:trHeight w:val="1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8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22105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477347</w:t>
            </w:r>
          </w:p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2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</w:p>
        </w:tc>
      </w:tr>
      <w:tr>
        <w:trPr>
          <w:trHeight w:val="1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405317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389846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389399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54876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54876</w:t>
            </w:r>
          </w:p>
        </w:tc>
      </w:tr>
      <w:tr>
        <w:trPr>
          <w:trHeight w:val="1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34254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278690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162992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120467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41296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71956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64390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63791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1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2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2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143829</w:t>
            </w:r>
          </w:p>
        </w:tc>
      </w:tr>
      <w:tr>
        <w:trPr>
          <w:trHeight w:val="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1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1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2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44027</w:t>
            </w:r>
          </w:p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44027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28876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28876</w:t>
            </w:r>
          </w:p>
        </w:tc>
      </w:tr>
      <w:tr>
        <w:trPr>
          <w:trHeight w:val="1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60949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60469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26987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47606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1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-129580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129580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Баянаульского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ХІ сессия V созыва)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57/11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497"/>
        <w:gridCol w:w="537"/>
        <w:gridCol w:w="537"/>
        <w:gridCol w:w="7781"/>
        <w:gridCol w:w="209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2627066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840799</w:t>
            </w:r>
          </w:p>
        </w:tc>
      </w:tr>
      <w:tr>
        <w:trPr>
          <w:trHeight w:val="1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372797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372797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301129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301129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124221</w:t>
            </w:r>
          </w:p>
        </w:tc>
      </w:tr>
      <w:tr>
        <w:trPr>
          <w:trHeight w:val="1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</w:t>
            </w:r>
          </w:p>
        </w:tc>
      </w:tr>
      <w:tr>
        <w:trPr>
          <w:trHeight w:val="1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38907</w:t>
            </w:r>
          </w:p>
        </w:tc>
      </w:tr>
      <w:tr>
        <w:trPr>
          <w:trHeight w:val="1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35600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12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</w:tr>
      <w:tr>
        <w:trPr>
          <w:trHeight w:val="2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1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1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1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1778486</w:t>
            </w:r>
          </w:p>
        </w:tc>
      </w:tr>
      <w:tr>
        <w:trPr>
          <w:trHeight w:val="4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1778486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415"/>
        <w:gridCol w:w="511"/>
        <w:gridCol w:w="511"/>
        <w:gridCol w:w="7942"/>
        <w:gridCol w:w="204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2921014</w:t>
            </w:r>
          </w:p>
        </w:tc>
      </w:tr>
      <w:tr>
        <w:trPr>
          <w:trHeight w:val="2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277522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239528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52886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52886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171722</w:t>
            </w:r>
          </w:p>
        </w:tc>
      </w:tr>
      <w:tr>
        <w:trPr>
          <w:trHeight w:val="6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171722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16107</w:t>
            </w:r>
          </w:p>
        </w:tc>
      </w:tr>
      <w:tr>
        <w:trPr>
          <w:trHeight w:val="1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16107</w:t>
            </w:r>
          </w:p>
        </w:tc>
      </w:tr>
      <w:tr>
        <w:trPr>
          <w:trHeight w:val="10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21887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21887</w:t>
            </w:r>
          </w:p>
        </w:tc>
      </w:tr>
      <w:tr>
        <w:trPr>
          <w:trHeight w:val="7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21887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1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1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1780284</w:t>
            </w:r>
          </w:p>
        </w:tc>
      </w:tr>
      <w:tr>
        <w:trPr>
          <w:trHeight w:val="1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98408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98408</w:t>
            </w:r>
          </w:p>
        </w:tc>
      </w:tr>
      <w:tr>
        <w:trPr>
          <w:trHeight w:val="4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98408</w:t>
            </w:r>
          </w:p>
        </w:tc>
      </w:tr>
      <w:tr>
        <w:trPr>
          <w:trHeight w:val="1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1637441</w:t>
            </w:r>
          </w:p>
        </w:tc>
      </w:tr>
      <w:tr>
        <w:trPr>
          <w:trHeight w:val="4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17124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17124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1620317</w:t>
            </w:r>
          </w:p>
        </w:tc>
      </w:tr>
      <w:tr>
        <w:trPr>
          <w:trHeight w:val="1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1566685</w:t>
            </w:r>
          </w:p>
        </w:tc>
      </w:tr>
      <w:tr>
        <w:trPr>
          <w:trHeight w:val="1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53632</w:t>
            </w:r>
          </w:p>
        </w:tc>
      </w:tr>
      <w:tr>
        <w:trPr>
          <w:trHeight w:val="1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44435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44435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</w:t>
            </w:r>
          </w:p>
        </w:tc>
      </w:tr>
      <w:tr>
        <w:trPr>
          <w:trHeight w:val="7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154394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129664</w:t>
            </w:r>
          </w:p>
        </w:tc>
      </w:tr>
      <w:tr>
        <w:trPr>
          <w:trHeight w:val="4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129664</w:t>
            </w:r>
          </w:p>
        </w:tc>
      </w:tr>
      <w:tr>
        <w:trPr>
          <w:trHeight w:val="1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28148</w:t>
            </w:r>
          </w:p>
        </w:tc>
      </w:tr>
      <w:tr>
        <w:trPr>
          <w:trHeight w:val="8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4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18559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12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</w:t>
            </w:r>
          </w:p>
        </w:tc>
      </w:tr>
      <w:tr>
        <w:trPr>
          <w:trHeight w:val="4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</w:t>
            </w:r>
          </w:p>
        </w:tc>
      </w:tr>
      <w:tr>
        <w:trPr>
          <w:trHeight w:val="4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23174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1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37259</w:t>
            </w:r>
          </w:p>
        </w:tc>
      </w:tr>
      <w:tr>
        <w:trPr>
          <w:trHeight w:val="2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</w:tr>
      <w:tr>
        <w:trPr>
          <w:trHeight w:val="7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21159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21159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251546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158140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124649</w:t>
            </w:r>
          </w:p>
        </w:tc>
      </w:tr>
      <w:tr>
        <w:trPr>
          <w:trHeight w:val="1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124649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33491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7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70863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64163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63843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6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6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4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</w:t>
            </w:r>
          </w:p>
        </w:tc>
      </w:tr>
      <w:tr>
        <w:trPr>
          <w:trHeight w:val="7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</w:t>
            </w:r>
          </w:p>
        </w:tc>
      </w:tr>
      <w:tr>
        <w:trPr>
          <w:trHeight w:val="2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52883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</w:t>
            </w:r>
          </w:p>
        </w:tc>
      </w:tr>
      <w:tr>
        <w:trPr>
          <w:trHeight w:val="6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</w:p>
        </w:tc>
      </w:tr>
      <w:tr>
        <w:trPr>
          <w:trHeight w:val="1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35986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35545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</w:t>
            </w:r>
          </w:p>
        </w:tc>
      </w:tr>
      <w:tr>
        <w:trPr>
          <w:trHeight w:val="4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</w:t>
            </w:r>
          </w:p>
        </w:tc>
      </w:tr>
      <w:tr>
        <w:trPr>
          <w:trHeight w:val="4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</w:p>
        </w:tc>
      </w:tr>
      <w:tr>
        <w:trPr>
          <w:trHeight w:val="7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</w:p>
        </w:tc>
      </w:tr>
      <w:tr>
        <w:trPr>
          <w:trHeight w:val="7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Баянаульского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ХІ сессия V созыва)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57/11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77"/>
        <w:gridCol w:w="477"/>
        <w:gridCol w:w="457"/>
        <w:gridCol w:w="7956"/>
        <w:gridCol w:w="209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 2015 год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2657877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879875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377576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377576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322208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322208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132918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26545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43166</w:t>
            </w:r>
          </w:p>
        </w:tc>
      </w:tr>
      <w:tr>
        <w:trPr>
          <w:trHeight w:val="1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38092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</w:p>
        </w:tc>
      </w:tr>
      <w:tr>
        <w:trPr>
          <w:trHeight w:val="10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1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1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1769676</w:t>
            </w:r>
          </w:p>
        </w:tc>
      </w:tr>
      <w:tr>
        <w:trPr>
          <w:trHeight w:val="1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1769676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18"/>
        <w:gridCol w:w="538"/>
        <w:gridCol w:w="518"/>
        <w:gridCol w:w="7733"/>
        <w:gridCol w:w="211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2657877</w:t>
            </w:r>
          </w:p>
        </w:tc>
      </w:tr>
      <w:tr>
        <w:trPr>
          <w:trHeight w:val="1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283692</w:t>
            </w:r>
          </w:p>
        </w:tc>
      </w:tr>
      <w:tr>
        <w:trPr>
          <w:trHeight w:val="4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244801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54551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54551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175012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175012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</w:t>
            </w:r>
          </w:p>
        </w:tc>
      </w:tr>
      <w:tr>
        <w:trPr>
          <w:trHeight w:val="9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 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15251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1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</w:t>
            </w:r>
          </w:p>
        </w:tc>
      </w:tr>
      <w:tr>
        <w:trPr>
          <w:trHeight w:val="4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</w:t>
            </w:r>
          </w:p>
        </w:tc>
      </w:tr>
      <w:tr>
        <w:trPr>
          <w:trHeight w:val="1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</w:t>
            </w:r>
          </w:p>
        </w:tc>
      </w:tr>
      <w:tr>
        <w:trPr>
          <w:trHeight w:val="1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626"/>
            </w:tblGrid>
            <w:tr>
              <w:trPr>
                <w:trHeight w:val="600" w:hRule="atLeast"/>
              </w:trPr>
              <w:tc>
                <w:tcPr>
                  <w:tcW w:w="762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Аппарат акима района (города областного значения)</w:t>
                  </w:r>
                </w:p>
              </w:tc>
            </w:tr>
          </w:tbl>
          <w:p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</w:t>
            </w:r>
          </w:p>
        </w:tc>
      </w:tr>
      <w:tr>
        <w:trPr>
          <w:trHeight w:val="1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1787031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104474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104474</w:t>
            </w:r>
          </w:p>
        </w:tc>
      </w:tr>
      <w:tr>
        <w:trPr>
          <w:trHeight w:val="4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104474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1635598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</w:t>
            </w:r>
          </w:p>
        </w:tc>
      </w:tr>
      <w:tr>
        <w:trPr>
          <w:trHeight w:val="1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1617354</w:t>
            </w:r>
          </w:p>
        </w:tc>
      </w:tr>
      <w:tr>
        <w:trPr>
          <w:trHeight w:val="1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1563034</w:t>
            </w:r>
          </w:p>
        </w:tc>
      </w:tr>
      <w:tr>
        <w:trPr>
          <w:trHeight w:val="2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54320</w:t>
            </w:r>
          </w:p>
        </w:tc>
      </w:tr>
      <w:tr>
        <w:trPr>
          <w:trHeight w:val="2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46959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46959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23225</w:t>
            </w:r>
          </w:p>
        </w:tc>
      </w:tr>
      <w:tr>
        <w:trPr>
          <w:trHeight w:val="4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162592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137327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30088</w:t>
            </w:r>
          </w:p>
        </w:tc>
      </w:tr>
      <w:tr>
        <w:trPr>
          <w:trHeight w:val="8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55640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11877</w:t>
            </w:r>
          </w:p>
        </w:tc>
      </w:tr>
      <w:tr>
        <w:trPr>
          <w:trHeight w:val="12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</w:t>
            </w:r>
          </w:p>
        </w:tc>
      </w:tr>
      <w:tr>
        <w:trPr>
          <w:trHeight w:val="4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</w:t>
            </w:r>
          </w:p>
        </w:tc>
      </w:tr>
      <w:tr>
        <w:trPr>
          <w:trHeight w:val="4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</w:tr>
      <w:tr>
        <w:trPr>
          <w:trHeight w:val="7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22910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255090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160326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126432</w:t>
            </w:r>
          </w:p>
        </w:tc>
      </w:tr>
      <w:tr>
        <w:trPr>
          <w:trHeight w:val="1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126432</w:t>
            </w:r>
          </w:p>
        </w:tc>
      </w:tr>
      <w:tr>
        <w:trPr>
          <w:trHeight w:val="4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33894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33894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71544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64644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64302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4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7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23157</w:t>
            </w:r>
          </w:p>
        </w:tc>
      </w:tr>
      <w:tr>
        <w:trPr>
          <w:trHeight w:val="1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</w:p>
        </w:tc>
      </w:tr>
      <w:tr>
        <w:trPr>
          <w:trHeight w:val="7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7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54692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54692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</w:t>
            </w:r>
          </w:p>
        </w:tc>
      </w:tr>
      <w:tr>
        <w:trPr>
          <w:trHeight w:val="7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30488</w:t>
            </w:r>
          </w:p>
        </w:tc>
      </w:tr>
      <w:tr>
        <w:trPr>
          <w:trHeight w:val="1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30488</w:t>
            </w:r>
          </w:p>
        </w:tc>
      </w:tr>
      <w:tr>
        <w:trPr>
          <w:trHeight w:val="1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36678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</w:t>
            </w:r>
          </w:p>
        </w:tc>
      </w:tr>
      <w:tr>
        <w:trPr>
          <w:trHeight w:val="7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7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Баянаульского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ХІ сессия V созыва)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57/11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местных бюджетов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342"/>
        <w:gridCol w:w="555"/>
        <w:gridCol w:w="627"/>
        <w:gridCol w:w="451"/>
        <w:gridCol w:w="8857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Баянаульского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ХІ сессия V созыва)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57/11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района и поселка Майкаин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27"/>
        <w:gridCol w:w="512"/>
        <w:gridCol w:w="971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Баянаульский сельский округ
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Аксанский сельский округ
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Торайгырский сельский округ
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Бирликский сельский округ
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Шоптыкольский сельский округ
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п. Майкаин
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Кызылтауский сельский округ
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Лекерский сельский округ
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Жанажольский сельский округ
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Жанатлекский сельский округ
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Каратомарский сельский окург
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Кундыкольский сельский округ
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Узынбулакский сельский округ
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Куркелинский сельский округ
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Сатпаевский сельский округ
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