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49a0" w14:textId="ed24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Актогайского района на 2013 - 2015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19 декабря 2012 года N 46/11. Зарегистрировано Департаментом юстиции Павлодарской области 27 декабря 2012 года N 3304. Утратило силу в связи с истечением срока действия (решение маслихата Актогайского района Павлодарской области от 23 января 2014 года N 105/26)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(решение маслихата Актогайского района Павлодарской области от 23.01.2014 N 105/26).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(V созыв, ХІ сессия) от 6 декабря 2012 года N 116/11 "Об областном бюджете на 2013 - 2015 годы" (зарегистрированное в Реестре государственной регистрации нормативных правовых актов N 3290 от 14 декабря 2012 года),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на 2013 - 2015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2060990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217000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390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1836993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2068930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33010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5937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38947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21232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21232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-62182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62182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Актогайского района Павлодарской области от 07.02.2013 </w:t>
      </w:r>
      <w:r>
        <w:rPr>
          <w:rFonts w:ascii="Times New Roman"/>
          <w:b w:val="false"/>
          <w:i w:val="false"/>
          <w:color w:val="000000"/>
          <w:sz w:val="28"/>
        </w:rPr>
        <w:t>N 55/13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30.04.2013 </w:t>
      </w:r>
      <w:r>
        <w:rPr>
          <w:rFonts w:ascii="Times New Roman"/>
          <w:b w:val="false"/>
          <w:i w:val="false"/>
          <w:color w:val="000000"/>
          <w:sz w:val="28"/>
        </w:rPr>
        <w:t>N 65/15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13.06.2013 </w:t>
      </w:r>
      <w:r>
        <w:rPr>
          <w:rFonts w:ascii="Times New Roman"/>
          <w:b w:val="false"/>
          <w:i w:val="false"/>
          <w:color w:val="000000"/>
          <w:sz w:val="28"/>
        </w:rPr>
        <w:t>N 69/16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22.07.2013 </w:t>
      </w:r>
      <w:r>
        <w:rPr>
          <w:rFonts w:ascii="Times New Roman"/>
          <w:b w:val="false"/>
          <w:i w:val="false"/>
          <w:color w:val="000000"/>
          <w:sz w:val="28"/>
        </w:rPr>
        <w:t>N 74/18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26.11.2013 </w:t>
      </w:r>
      <w:r>
        <w:rPr>
          <w:rFonts w:ascii="Times New Roman"/>
          <w:b w:val="false"/>
          <w:i w:val="false"/>
          <w:color w:val="000000"/>
          <w:sz w:val="28"/>
        </w:rPr>
        <w:t>N 89/23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18.12.2013 </w:t>
      </w:r>
      <w:r>
        <w:rPr>
          <w:rFonts w:ascii="Times New Roman"/>
          <w:b w:val="false"/>
          <w:i w:val="false"/>
          <w:color w:val="000000"/>
          <w:sz w:val="28"/>
        </w:rPr>
        <w:t>N 94/24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района на 2013 год объем субвенции, передаваемых из областного бюджета в сумме 1637483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района на 2013 год целевые текущие трансферты из областного бюджета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укрепление материально-технической базы объектов образования в сумме 5500,0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увеличение размера выплаты ежемесячной помощи студентам из малообеспеченных семей и оставшимся без попечения родителей, обучающимся в высших учебных заведениях – 2865,0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обустройство спортивных сооружений – 7319,0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мероприятий по благоустройству населенных пунктов – 20000,0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10000 тысяч тенге - на расширение сети организаций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7300 тысяч тенге – на организацию повышения квалификации по трехуровневой системе работников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маслихата Актогайского района Павлодарской области от 26.11.2013 </w:t>
      </w:r>
      <w:r>
        <w:rPr>
          <w:rFonts w:ascii="Times New Roman"/>
          <w:b w:val="false"/>
          <w:i w:val="false"/>
          <w:color w:val="000000"/>
          <w:sz w:val="28"/>
        </w:rPr>
        <w:t>N 89/23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18.12.2013 </w:t>
      </w:r>
      <w:r>
        <w:rPr>
          <w:rFonts w:ascii="Times New Roman"/>
          <w:b w:val="false"/>
          <w:i w:val="false"/>
          <w:color w:val="000000"/>
          <w:sz w:val="28"/>
        </w:rPr>
        <w:t>N 94/24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бюджете района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37177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4247 тысячи тенге – на 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4850 тысяч тенге – на оснащение учебным оборудованием кабинетов физики, химии, биологии в государственных учреждениях основного,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307 тысяч тенге –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19923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3943 тысяч тенге -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10626 тысяч тенге –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37046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13049 тысячи тенге – на реализацию мер по содействию экономическому развитию регионов в рамках Программы "Развитие регионов;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7943 тысяч тенге - на увеличение штатной численности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3-1 в соответствии с решением маслихата Актогайского района Павлодарской области от 07.02.2013 </w:t>
      </w:r>
      <w:r>
        <w:rPr>
          <w:rFonts w:ascii="Times New Roman"/>
          <w:b w:val="false"/>
          <w:i w:val="false"/>
          <w:color w:val="000000"/>
          <w:sz w:val="28"/>
        </w:rPr>
        <w:t>N 55/13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с изменениями, внесенными решениями маслихата Актогайского района Павлодарской области от 22.07.2013 </w:t>
      </w:r>
      <w:r>
        <w:rPr>
          <w:rFonts w:ascii="Times New Roman"/>
          <w:b w:val="false"/>
          <w:i w:val="false"/>
          <w:color w:val="000000"/>
          <w:sz w:val="28"/>
        </w:rPr>
        <w:t>N 74/18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18.12.2013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94/24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3-2. Предусмотреть в бюджете района бюджетные кредиты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38947 тысяч тенге - для реализации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3-2 в соответствии с решением маслихата Актогайского района Павлодарской области от 07.02.2013 </w:t>
      </w:r>
      <w:r>
        <w:rPr>
          <w:rFonts w:ascii="Times New Roman"/>
          <w:b w:val="false"/>
          <w:i w:val="false"/>
          <w:color w:val="000000"/>
          <w:sz w:val="28"/>
        </w:rPr>
        <w:t>N 55/13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3-3. Предусмотреть в бюджете района целевые трансферты на развитие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13800 тысяч тенге - на развитие 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3-3 в соответствии с решением маслихата Актогайского района Павлодарской области от 13.06.2013 </w:t>
      </w:r>
      <w:r>
        <w:rPr>
          <w:rFonts w:ascii="Times New Roman"/>
          <w:b w:val="false"/>
          <w:i w:val="false"/>
          <w:color w:val="000000"/>
          <w:sz w:val="28"/>
        </w:rPr>
        <w:t>N 69/16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местных бюджетных программ, не подлежащих секвестру в процессе исполнения местного бюджета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по сельским округам района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Сохранить повышение на 25 процентов окладов и тарифных ставок специалистам сферы социального обеспечения, образования, культуры и спорта, работающим в сельской местности и не являющимся государственными служащими.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на 2013 год резерв исполнительного местного органа района в сумме 1000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выполнением настоящего решения возложить на постоянную комиссию Актогайского районного маслихата по вопросам бюджетной политики и экономического развития региона.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Ж. Сматаева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Муканов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Актогайского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2012 года N 46/11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 (с изменениями и дополнениями)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Актогайского района Павлодарской области от 18.12.2013 </w:t>
      </w:r>
      <w:r>
        <w:rPr>
          <w:rFonts w:ascii="Times New Roman"/>
          <w:b w:val="false"/>
          <w:i w:val="false"/>
          <w:color w:val="ff0000"/>
          <w:sz w:val="28"/>
        </w:rPr>
        <w:t>N 94/24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566"/>
        <w:gridCol w:w="587"/>
        <w:gridCol w:w="8254"/>
        <w:gridCol w:w="2287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2060990</w:t>
            </w:r>
          </w:p>
        </w:tc>
      </w:tr>
      <w:tr>
        <w:trPr>
          <w:trHeight w:val="1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98033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98033</w:t>
            </w:r>
          </w:p>
        </w:tc>
      </w:tr>
      <w:tr>
        <w:trPr>
          <w:trHeight w:val="1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33595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1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2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1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8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1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коммунальной собственности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1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1836993</w:t>
            </w:r>
          </w:p>
        </w:tc>
      </w:tr>
      <w:tr>
        <w:trPr>
          <w:trHeight w:val="1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1836993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1836993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397"/>
        <w:gridCol w:w="539"/>
        <w:gridCol w:w="539"/>
        <w:gridCol w:w="8067"/>
        <w:gridCol w:w="23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2068930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232539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203798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56067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обеспечение деятельности акима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51547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6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133572</w:t>
            </w:r>
          </w:p>
        </w:tc>
      </w:tr>
      <w:tr>
        <w:trPr>
          <w:trHeight w:val="7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 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121626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</w:t>
            </w:r>
          </w:p>
        </w:tc>
      </w:tr>
      <w:tr>
        <w:trPr>
          <w:trHeight w:val="10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</w:t>
            </w:r>
          </w:p>
        </w:tc>
      </w:tr>
      <w:tr>
        <w:trPr>
          <w:trHeight w:val="1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1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</w:t>
            </w:r>
          </w:p>
        </w:tc>
      </w:tr>
      <w:tr>
        <w:trPr>
          <w:trHeight w:val="10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</w:t>
            </w:r>
          </w:p>
        </w:tc>
      </w:tr>
      <w:tr>
        <w:trPr>
          <w:trHeight w:val="1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1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10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2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1318083</w:t>
            </w:r>
          </w:p>
        </w:tc>
      </w:tr>
      <w:tr>
        <w:trPr>
          <w:trHeight w:val="2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85299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48122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48122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37177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37177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1166483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1153544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1117158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36386</w:t>
            </w:r>
          </w:p>
        </w:tc>
      </w:tr>
      <w:tr>
        <w:trPr>
          <w:trHeight w:val="1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66301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63147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22015</w:t>
            </w:r>
          </w:p>
        </w:tc>
      </w:tr>
      <w:tr>
        <w:trPr>
          <w:trHeight w:val="7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</w:p>
        </w:tc>
      </w:tr>
      <w:tr>
        <w:trPr>
          <w:trHeight w:val="1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76939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56498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49426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33045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</w:tr>
      <w:tr>
        <w:trPr>
          <w:trHeight w:val="13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20441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20441</w:t>
            </w:r>
          </w:p>
        </w:tc>
      </w:tr>
      <w:tr>
        <w:trPr>
          <w:trHeight w:val="7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105788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38542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38192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38192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61631</w:t>
            </w:r>
          </w:p>
        </w:tc>
      </w:tr>
      <w:tr>
        <w:trPr>
          <w:trHeight w:val="6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61631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20809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10326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30496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158312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68055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65964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65964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6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40371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31678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30978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45076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</w:t>
            </w:r>
          </w:p>
        </w:tc>
      </w:tr>
      <w:tr>
        <w:trPr>
          <w:trHeight w:val="6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36511</w:t>
            </w:r>
          </w:p>
        </w:tc>
      </w:tr>
      <w:tr>
        <w:trPr>
          <w:trHeight w:val="7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</w:t>
            </w:r>
          </w:p>
        </w:tc>
      </w:tr>
      <w:tr>
        <w:trPr>
          <w:trHeight w:val="2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26575</w:t>
            </w:r>
          </w:p>
        </w:tc>
      </w:tr>
      <w:tr>
        <w:trPr>
          <w:trHeight w:val="8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68001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1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</w:t>
            </w:r>
          </w:p>
        </w:tc>
      </w:tr>
      <w:tr>
        <w:trPr>
          <w:trHeight w:val="8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территорий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</w:t>
            </w:r>
          </w:p>
        </w:tc>
      </w:tr>
      <w:tr>
        <w:trPr>
          <w:trHeight w:val="7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7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37046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37046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37046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7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38239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35684</w:t>
            </w:r>
          </w:p>
        </w:tc>
      </w:tr>
      <w:tr>
        <w:trPr>
          <w:trHeight w:val="6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18369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  городах районного значения, поселках, селах, сельских округах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18369</w:t>
            </w:r>
          </w:p>
        </w:tc>
      </w:tr>
      <w:tr>
        <w:trPr>
          <w:trHeight w:val="7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  транспорта и автомобильных дорог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37985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36035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</w:t>
            </w:r>
          </w:p>
        </w:tc>
      </w:tr>
      <w:tr>
        <w:trPr>
          <w:trHeight w:val="8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  транспорта и автомобильных дорог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</w:p>
        </w:tc>
      </w:tr>
      <w:tr>
        <w:trPr>
          <w:trHeight w:val="7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11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33010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</w:t>
            </w:r>
          </w:p>
        </w:tc>
      </w:tr>
      <w:tr>
        <w:trPr>
          <w:trHeight w:val="2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  транспорта и автомобильных  дорог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-62182</w:t>
            </w:r>
          </w:p>
        </w:tc>
      </w:tr>
      <w:tr>
        <w:trPr>
          <w:trHeight w:val="6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62182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Актогайского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2012 года N 46/11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61"/>
        <w:gridCol w:w="461"/>
        <w:gridCol w:w="8716"/>
        <w:gridCol w:w="2041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1844979</w:t>
            </w:r>
          </w:p>
        </w:tc>
      </w:tr>
      <w:tr>
        <w:trPr>
          <w:trHeight w:val="1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215197</w:t>
            </w:r>
          </w:p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98770</w:t>
            </w:r>
          </w:p>
        </w:tc>
      </w:tr>
      <w:tr>
        <w:trPr>
          <w:trHeight w:val="1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83200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28593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1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1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</w:t>
            </w:r>
          </w:p>
        </w:tc>
      </w:tr>
      <w:tr>
        <w:trPr>
          <w:trHeight w:val="2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1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1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2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  трансфертов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1627302</w:t>
            </w:r>
          </w:p>
        </w:tc>
      </w:tr>
      <w:tr>
        <w:trPr>
          <w:trHeight w:val="4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1627302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38"/>
        <w:gridCol w:w="539"/>
        <w:gridCol w:w="539"/>
        <w:gridCol w:w="8088"/>
        <w:gridCol w:w="20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1844979</w:t>
            </w:r>
          </w:p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207470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182680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обеспечение деятельности акима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119780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</w:t>
            </w:r>
          </w:p>
        </w:tc>
      </w:tr>
      <w:tr>
        <w:trPr>
          <w:trHeight w:val="10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1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7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</w:t>
            </w:r>
          </w:p>
        </w:tc>
      </w:tr>
      <w:tr>
        <w:trPr>
          <w:trHeight w:val="5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</w:t>
            </w:r>
          </w:p>
        </w:tc>
      </w:tr>
      <w:tr>
        <w:trPr>
          <w:trHeight w:val="10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1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1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1258649</w:t>
            </w:r>
          </w:p>
        </w:tc>
      </w:tr>
      <w:tr>
        <w:trPr>
          <w:trHeight w:val="2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1166249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1153599</w:t>
            </w:r>
          </w:p>
        </w:tc>
      </w:tr>
      <w:tr>
        <w:trPr>
          <w:trHeight w:val="1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1129099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1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42400</w:t>
            </w:r>
          </w:p>
        </w:tc>
      </w:tr>
      <w:tr>
        <w:trPr>
          <w:trHeight w:val="1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 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42400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</w:t>
            </w:r>
          </w:p>
        </w:tc>
      </w:tr>
      <w:tr>
        <w:trPr>
          <w:trHeight w:val="7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1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77136</w:t>
            </w:r>
          </w:p>
        </w:tc>
      </w:tr>
      <w:tr>
        <w:trPr>
          <w:trHeight w:val="1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55396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47896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29509</w:t>
            </w:r>
          </w:p>
        </w:tc>
      </w:tr>
      <w:tr>
        <w:trPr>
          <w:trHeight w:val="1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13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21740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21740</w:t>
            </w:r>
          </w:p>
        </w:tc>
      </w:tr>
      <w:tr>
        <w:trPr>
          <w:trHeight w:val="7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59636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15946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15946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42190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146848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80500</w:t>
            </w:r>
          </w:p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80500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6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34750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34150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17848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6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</w:t>
            </w:r>
          </w:p>
        </w:tc>
      </w:tr>
      <w:tr>
        <w:trPr>
          <w:trHeight w:val="8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1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8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7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7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7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</w:t>
            </w:r>
          </w:p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37300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7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7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7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</w:tr>
      <w:tr>
        <w:trPr>
          <w:trHeight w:val="8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</w:tr>
      <w:tr>
        <w:trPr>
          <w:trHeight w:val="7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</w:t>
            </w:r>
          </w:p>
        </w:tc>
      </w:tr>
      <w:tr>
        <w:trPr>
          <w:trHeight w:val="7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</w:t>
            </w:r>
          </w:p>
        </w:tc>
      </w:tr>
      <w:tr>
        <w:trPr>
          <w:trHeight w:val="1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Актогайского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2012 года N 46/11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83"/>
        <w:gridCol w:w="483"/>
        <w:gridCol w:w="8692"/>
        <w:gridCol w:w="2062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1868527</w:t>
            </w:r>
          </w:p>
        </w:tc>
      </w:tr>
      <w:tr>
        <w:trPr>
          <w:trHeight w:val="1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218089</w:t>
            </w:r>
          </w:p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100350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100350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83500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29477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</w:t>
            </w:r>
          </w:p>
        </w:tc>
      </w:tr>
      <w:tr>
        <w:trPr>
          <w:trHeight w:val="1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</w:tr>
      <w:tr>
        <w:trPr>
          <w:trHeight w:val="1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2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10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1647803</w:t>
            </w:r>
          </w:p>
        </w:tc>
      </w:tr>
      <w:tr>
        <w:trPr>
          <w:trHeight w:val="4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1647803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441"/>
        <w:gridCol w:w="543"/>
        <w:gridCol w:w="543"/>
        <w:gridCol w:w="8078"/>
        <w:gridCol w:w="21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1868527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215083</w:t>
            </w:r>
          </w:p>
        </w:tc>
      </w:tr>
      <w:tr>
        <w:trPr>
          <w:trHeight w:val="4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188583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14017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14017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53286</w:t>
            </w:r>
          </w:p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обеспечение деятельности акима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53286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121280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119780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</w:t>
            </w:r>
          </w:p>
        </w:tc>
      </w:tr>
      <w:tr>
        <w:trPr>
          <w:trHeight w:val="10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</w:t>
            </w:r>
          </w:p>
        </w:tc>
      </w:tr>
      <w:tr>
        <w:trPr>
          <w:trHeight w:val="1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7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</w:t>
            </w:r>
          </w:p>
        </w:tc>
      </w:tr>
      <w:tr>
        <w:trPr>
          <w:trHeight w:val="10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1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1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10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1265511</w:t>
            </w:r>
          </w:p>
        </w:tc>
      </w:tr>
      <w:tr>
        <w:trPr>
          <w:trHeight w:val="2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1167964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1155314</w:t>
            </w:r>
          </w:p>
        </w:tc>
      </w:tr>
      <w:tr>
        <w:trPr>
          <w:trHeight w:val="1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1129099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26215</w:t>
            </w:r>
          </w:p>
        </w:tc>
      </w:tr>
      <w:tr>
        <w:trPr>
          <w:trHeight w:val="1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44047</w:t>
            </w:r>
          </w:p>
        </w:tc>
      </w:tr>
      <w:tr>
        <w:trPr>
          <w:trHeight w:val="1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44047</w:t>
            </w:r>
          </w:p>
        </w:tc>
      </w:tr>
      <w:tr>
        <w:trPr>
          <w:trHeight w:val="4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23647</w:t>
            </w:r>
          </w:p>
        </w:tc>
      </w:tr>
      <w:tr>
        <w:trPr>
          <w:trHeight w:val="7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1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1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7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1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79177</w:t>
            </w:r>
          </w:p>
        </w:tc>
      </w:tr>
      <w:tr>
        <w:trPr>
          <w:trHeight w:val="1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55946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48446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29509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13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</w:t>
            </w:r>
          </w:p>
        </w:tc>
      </w:tr>
      <w:tr>
        <w:trPr>
          <w:trHeight w:val="7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22791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42190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147347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80500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80500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4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4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6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4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34750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34150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18347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</w:p>
        </w:tc>
      </w:tr>
      <w:tr>
        <w:trPr>
          <w:trHeight w:val="6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</w:t>
            </w:r>
          </w:p>
        </w:tc>
      </w:tr>
      <w:tr>
        <w:trPr>
          <w:trHeight w:val="8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1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4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8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7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7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37300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7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21709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21369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</w:t>
            </w:r>
          </w:p>
        </w:tc>
      </w:tr>
      <w:tr>
        <w:trPr>
          <w:trHeight w:val="8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</w:t>
            </w:r>
          </w:p>
        </w:tc>
      </w:tr>
      <w:tr>
        <w:trPr>
          <w:trHeight w:val="7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</w:t>
            </w:r>
          </w:p>
        </w:tc>
      </w:tr>
      <w:tr>
        <w:trPr>
          <w:trHeight w:val="7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</w:t>
            </w:r>
          </w:p>
        </w:tc>
      </w:tr>
      <w:tr>
        <w:trPr>
          <w:trHeight w:val="1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Актогайского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2012 года N 46/11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к секвестру в процессе исполнения местного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2013 год по Актогайскому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33"/>
        <w:gridCol w:w="508"/>
        <w:gridCol w:w="508"/>
        <w:gridCol w:w="911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Актогайского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2012 года N 46/11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</w:t>
      </w:r>
      <w:r>
        <w:br/>
      </w:r>
      <w:r>
        <w:rPr>
          <w:rFonts w:ascii="Times New Roman"/>
          <w:b/>
          <w:i w:val="false"/>
          <w:color w:val="000000"/>
        </w:rPr>
        <w:t>
сельским округам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9653"/>
      </w:tblGrid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Актогайский сельский округ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организации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Приреченский сельский округ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Харьковский сельский округ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Баскамысский сельский округ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123002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123014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Жалаулинский сельский округ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Шолаксорский сельский округ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Разумовский сельский округ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123007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Барлыбайский сельский округ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Караобинский сельский округ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Муткеновский сельский округ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  на дому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Ауельбекский сельский округ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Кожамжарский сельский округ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  на дому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Жолболдинский сельский округ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