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4b6b" w14:textId="19f4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на территории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23 июля 2012 года N 38/7. Зарегистрировано Департаментом юстиции Павлодарской области 10 августа 2012 года N 12-2-205. Утратило силу решением маслихата города Аксу Павлодарской области от 17 марта 2017 года № 87/11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Аксу Павлодарской области от 17.03.2017 № 87/11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и </w:t>
      </w:r>
      <w:r>
        <w:rPr>
          <w:rFonts w:ascii="Times New Roman"/>
          <w:b w:val="false"/>
          <w:i w:val="false"/>
          <w:color w:val="000000"/>
          <w:sz w:val="28"/>
        </w:rPr>
        <w:t>пунктом 1</w:t>
      </w:r>
      <w:r>
        <w:rPr>
          <w:rFonts w:ascii="Times New Roman"/>
          <w:b w:val="false"/>
          <w:i w:val="false"/>
          <w:color w:val="000000"/>
          <w:sz w:val="28"/>
        </w:rPr>
        <w:t xml:space="preserve"> статьи 10-4 Закона Республики Казахстан "О жилищных отношениях" Аксуский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Утвердить Правила оказания жилищной помощи на территории города Аксу.</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31 марта 2009 года N 114/15 "Об утверждении Правил оказания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по городу Аксу" (зарегистрированное в Реестре государственной регистрации нормативных правовых актов за N 12-2-111, опубликованное 13 мая 2009 года в газете "Акжол - Новый Путь" N 33).</w:t>
      </w:r>
      <w:r>
        <w:br/>
      </w:r>
      <w:r>
        <w:rPr>
          <w:rFonts w:ascii="Times New Roman"/>
          <w:b w:val="false"/>
          <w:i w:val="false"/>
          <w:color w:val="000000"/>
          <w:sz w:val="28"/>
        </w:rPr>
        <w:t>
      </w:t>
      </w:r>
      <w:r>
        <w:rPr>
          <w:rFonts w:ascii="Times New Roman"/>
          <w:b w:val="false"/>
          <w:i w:val="false"/>
          <w:color w:val="000000"/>
          <w:sz w:val="28"/>
        </w:rPr>
        <w:t>3. Контроль за выполнением данного решения возложить на постоянную комиссию по вопросам социальной политики, законности и правопорядка городского маслихата.</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Амирханова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(VII сессия IV созыв)</w:t>
            </w:r>
            <w:r>
              <w:br/>
            </w:r>
            <w:r>
              <w:rPr>
                <w:rFonts w:ascii="Times New Roman"/>
                <w:b w:val="false"/>
                <w:i w:val="false"/>
                <w:color w:val="000000"/>
                <w:sz w:val="20"/>
              </w:rPr>
              <w:t>от 23 июля 2012 года N 38/7</w:t>
            </w:r>
          </w:p>
        </w:tc>
      </w:tr>
    </w:tbl>
    <w:bookmarkStart w:name="z7" w:id="0"/>
    <w:p>
      <w:pPr>
        <w:spacing w:after="0"/>
        <w:ind w:left="0"/>
        <w:jc w:val="left"/>
      </w:pPr>
      <w:r>
        <w:rPr>
          <w:rFonts w:ascii="Times New Roman"/>
          <w:b/>
          <w:i w:val="false"/>
          <w:color w:val="000000"/>
        </w:rPr>
        <w:t xml:space="preserve"> Правила предоставления жилищной</w:t>
      </w:r>
      <w:r>
        <w:br/>
      </w:r>
      <w:r>
        <w:rPr>
          <w:rFonts w:ascii="Times New Roman"/>
          <w:b/>
          <w:i w:val="false"/>
          <w:color w:val="000000"/>
        </w:rPr>
        <w:t>помощи на территории города Аксу</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В Правилах используются следующие основные понятия:</w:t>
      </w:r>
      <w:r>
        <w:br/>
      </w: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r>
        <w:br/>
      </w: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r>
        <w:br/>
      </w:r>
      <w:r>
        <w:rPr>
          <w:rFonts w:ascii="Times New Roman"/>
          <w:b w:val="false"/>
          <w:i w:val="false"/>
          <w:color w:val="000000"/>
          <w:sz w:val="28"/>
        </w:rPr>
        <w:t>
      3)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4) уполномоченный орган – государственное учреждение "Отдел занятости и социальных программ города Аксу" (далее – уполномоченный орган), финансируемый за счет средств местного бюджета, осуществляющий назначение жилищной помощи;</w:t>
      </w:r>
      <w:r>
        <w:br/>
      </w:r>
      <w:r>
        <w:rPr>
          <w:rFonts w:ascii="Times New Roman"/>
          <w:b w:val="false"/>
          <w:i w:val="false"/>
          <w:color w:val="000000"/>
          <w:sz w:val="28"/>
        </w:rPr>
        <w:t>
      5) доля предельно допустимых расходов - отношение предельно 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r>
        <w:br/>
      </w:r>
      <w:r>
        <w:rPr>
          <w:rFonts w:ascii="Times New Roman"/>
          <w:b w:val="false"/>
          <w:i w:val="false"/>
          <w:color w:val="000000"/>
          <w:sz w:val="28"/>
        </w:rPr>
        <w:t>
      6) заявитель - физическое лицо, обратившееся от себя лично или от имени семьи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2. Жилищная помощь предоставляется за счет средств местного бюджета малообеспеченным семьям (гражданам), зарегистрированным и постоянно проживающим на территории города Аксу,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вышеназванных направлений.</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города Аксу Павлодарской области от 27.03.2014 </w:t>
      </w:r>
      <w:r>
        <w:rPr>
          <w:rFonts w:ascii="Times New Roman"/>
          <w:b w:val="false"/>
          <w:i w:val="false"/>
          <w:color w:val="ff0000"/>
          <w:sz w:val="28"/>
        </w:rPr>
        <w:t>N 202/29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 Доля предельно-допустимых расходов устанавливается в размере 7 процентов от дохода семьи (гражданина).</w:t>
      </w:r>
      <w:r>
        <w:br/>
      </w:r>
      <w:r>
        <w:rPr>
          <w:rFonts w:ascii="Times New Roman"/>
          <w:b w:val="false"/>
          <w:i w:val="false"/>
          <w:color w:val="000000"/>
          <w:sz w:val="28"/>
        </w:rPr>
        <w:t>
      </w:t>
      </w:r>
      <w:r>
        <w:rPr>
          <w:rFonts w:ascii="Times New Roman"/>
          <w:b w:val="false"/>
          <w:i w:val="false"/>
          <w:color w:val="000000"/>
          <w:sz w:val="28"/>
        </w:rPr>
        <w:t xml:space="preserve">4. Совокупный доход семьи (гражданина), претендующий на получение жилищной помощи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N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Определение размера и нормативов оказания жилищной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При назначении жилищной помощи состав семьи собственника или нанимателя (поднанимателя) жилища определяется по данным книги регистрации граждан или адресной справки.</w:t>
      </w:r>
      <w:r>
        <w:br/>
      </w:r>
      <w:r>
        <w:rPr>
          <w:rFonts w:ascii="Times New Roman"/>
          <w:b w:val="false"/>
          <w:i w:val="false"/>
          <w:color w:val="000000"/>
          <w:sz w:val="28"/>
        </w:rPr>
        <w:t>
      При оказании жилищной помощи малообеспеченным семьям (гражданам) учитывается следующая нормативная площадь:</w:t>
      </w:r>
      <w:r>
        <w:br/>
      </w:r>
      <w:r>
        <w:rPr>
          <w:rFonts w:ascii="Times New Roman"/>
          <w:b w:val="false"/>
          <w:i w:val="false"/>
          <w:color w:val="000000"/>
          <w:sz w:val="28"/>
        </w:rPr>
        <w:t>
      для одиноко проживающих граждан – 33 квадратных метра (от общей площади жилища), но не менее однокомнатной квартиры;</w:t>
      </w:r>
      <w:r>
        <w:br/>
      </w:r>
      <w:r>
        <w:rPr>
          <w:rFonts w:ascii="Times New Roman"/>
          <w:b w:val="false"/>
          <w:i w:val="false"/>
          <w:color w:val="000000"/>
          <w:sz w:val="28"/>
        </w:rPr>
        <w:t>
      для семьи из двух человек – общая площадь жилища, но не более 40 квадратных метров;</w:t>
      </w:r>
      <w:r>
        <w:br/>
      </w:r>
      <w:r>
        <w:rPr>
          <w:rFonts w:ascii="Times New Roman"/>
          <w:b w:val="false"/>
          <w:i w:val="false"/>
          <w:color w:val="000000"/>
          <w:sz w:val="28"/>
        </w:rPr>
        <w:t>
      для семьи из трех и более человек - 18 квадратных метров на каждого члена семьи, но не более общей площади жилища.</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города Аксу Павлодарской области от 27.03.2014 </w:t>
      </w:r>
      <w:r>
        <w:rPr>
          <w:rFonts w:ascii="Times New Roman"/>
          <w:b w:val="false"/>
          <w:i w:val="false"/>
          <w:color w:val="ff0000"/>
          <w:sz w:val="28"/>
        </w:rPr>
        <w:t>N 202/29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6. Норма потребления электрической энергии устанавливается в размере 110 кВт в месяц на одного человека, при проживании более 3 человек - не более 330 кВт на семью.</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Исключен решением маслихата города Аксу Павлодарской области от 27.03.2014 </w:t>
      </w:r>
      <w:r>
        <w:rPr>
          <w:rFonts w:ascii="Times New Roman"/>
          <w:b w:val="false"/>
          <w:i w:val="false"/>
          <w:color w:val="ff0000"/>
          <w:sz w:val="28"/>
        </w:rPr>
        <w:t>N 202/29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Для исчисления пенсии, пособии и иных социальных выплат, минимальный размер жилищной помощи в квартал не может быть менее 1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города Аксу Павлодарской области от 27.03.2014 </w:t>
      </w:r>
      <w:r>
        <w:rPr>
          <w:rFonts w:ascii="Times New Roman"/>
          <w:b w:val="false"/>
          <w:i w:val="false"/>
          <w:color w:val="ff0000"/>
          <w:sz w:val="28"/>
        </w:rPr>
        <w:t>N 202/29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Право на получение жилищной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Лица, имеющие в собственности более одной единицы жилья (квартиры) либо сдающие жилые помещения в наем утрачивают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10. Не имеют право на получение жилищной помощи семьи, если в них имеются трудоспособные неработающие лица с 18 лет, которые не учатся по дневной форме обучения, не служат в армии и не зарегистрированы в качестве безработных в уполномоченном органе занятости, за исключением лиц, осуществляющих уход за инвалидами, лицами старше восьмидесяти лет или лиц, занятых воспитанием ребенка в возрасте до 3 лет, неработающие лица, достигшие возраста: мужчины - 61 лет, женщины - 56 лет, неработающие беременные женщины (по предоставлению справки из больницы), неработающие инвалиды 1, 2, 3 группы, а также лица, находившиеся на стационарном лечении не менее одного месяца или на амбулаторном лечении в связи с туберкулезным или онкологическим заболеванием не менее одного месяца.</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маслихата города Аксу Павлодарской области от 27.03.2014 </w:t>
      </w:r>
      <w:r>
        <w:rPr>
          <w:rFonts w:ascii="Times New Roman"/>
          <w:b w:val="false"/>
          <w:i w:val="false"/>
          <w:color w:val="ff0000"/>
          <w:sz w:val="28"/>
        </w:rPr>
        <w:t>N 202/29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11. За предоставление заведомо недостоверных или неполных сведений заявитель и его семья утрачивает право на получение жилищной помощи. При утрате права на получение жилищной помощи заявителя и его семьи, незаконно выплаченная жилищная помощь возвращается в местный бюджет.</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Порядок назначения жилищной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12. Жилищная помощь назначается на то количество месяцев текущего квартала, соответственно за какое количество месяцев предыдущего квартала был предоставлен доход на всех членов семьи, но не менее чем за 15 дней месяца.</w:t>
      </w:r>
      <w:r>
        <w:br/>
      </w:r>
      <w:r>
        <w:rPr>
          <w:rFonts w:ascii="Times New Roman"/>
          <w:b w:val="false"/>
          <w:i w:val="false"/>
          <w:color w:val="000000"/>
          <w:sz w:val="28"/>
        </w:rPr>
        <w:t>
      </w:t>
      </w:r>
      <w:r>
        <w:rPr>
          <w:rFonts w:ascii="Times New Roman"/>
          <w:b w:val="false"/>
          <w:i w:val="false"/>
          <w:color w:val="000000"/>
          <w:sz w:val="28"/>
        </w:rPr>
        <w:t>13. Для назначения жилищной помощи гражданин (семья) обращается в уполномоченный орган с заявлением и предоставляет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 или адресной справки;</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счета о размере ежемесячных взносов на содержание жилого дома (жилого здания);</w:t>
      </w:r>
      <w:r>
        <w:br/>
      </w:r>
      <w:r>
        <w:rPr>
          <w:rFonts w:ascii="Times New Roman"/>
          <w:b w:val="false"/>
          <w:i w:val="false"/>
          <w:color w:val="000000"/>
          <w:sz w:val="28"/>
        </w:rPr>
        <w:t>
      6) счета на потребленные коммунальные услуги;</w:t>
      </w:r>
      <w:r>
        <w:br/>
      </w:r>
      <w:r>
        <w:rPr>
          <w:rFonts w:ascii="Times New Roman"/>
          <w:b w:val="false"/>
          <w:i w:val="false"/>
          <w:color w:val="000000"/>
          <w:sz w:val="28"/>
        </w:rPr>
        <w:t>
      7) квитанцию-счет за услуги телекоммуникаций или копия договора на оказание услуг связи;</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маслихата города Аксу Павлодарской области от 27.03.2014 </w:t>
      </w:r>
      <w:r>
        <w:rPr>
          <w:rFonts w:ascii="Times New Roman"/>
          <w:b w:val="false"/>
          <w:i w:val="false"/>
          <w:color w:val="ff0000"/>
          <w:sz w:val="28"/>
        </w:rPr>
        <w:t>N 202/29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5"/>
    <w:p>
      <w:pPr>
        <w:spacing w:after="0"/>
        <w:ind w:left="0"/>
        <w:jc w:val="left"/>
      </w:pPr>
      <w:r>
        <w:rPr>
          <w:rFonts w:ascii="Times New Roman"/>
          <w:b/>
          <w:i w:val="false"/>
          <w:color w:val="000000"/>
        </w:rPr>
        <w:t xml:space="preserve"> 5. Выплата жилищной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14. Выплата жилищной помощи малообеспеченным семьям (гражданам) осуществляется уполномоченным органом через банки второго уровня и производится в безналичной форме путем перечисления на текущие счета поставщиков услуг, согласно предъявленным счетам.</w:t>
      </w:r>
      <w:r>
        <w:br/>
      </w:r>
      <w:r>
        <w:rPr>
          <w:rFonts w:ascii="Times New Roman"/>
          <w:b w:val="false"/>
          <w:i w:val="false"/>
          <w:color w:val="000000"/>
          <w:sz w:val="28"/>
        </w:rPr>
        <w:t>
      </w:t>
      </w:r>
      <w:r>
        <w:rPr>
          <w:rFonts w:ascii="Times New Roman"/>
          <w:b w:val="false"/>
          <w:i w:val="false"/>
          <w:color w:val="000000"/>
          <w:sz w:val="28"/>
        </w:rPr>
        <w:t>15. Выплата жилищной помощи малообеспеченным семьям (гражданам) по оплате услуг связи в части увеличения абонентской платы за телефон, подключенный к сети телекоммуникации, производится путем перечисления на личные счета получателей жилищной помощи.</w:t>
      </w:r>
      <w:r>
        <w:br/>
      </w:r>
      <w:r>
        <w:rPr>
          <w:rFonts w:ascii="Times New Roman"/>
          <w:b w:val="false"/>
          <w:i w:val="false"/>
          <w:color w:val="000000"/>
          <w:sz w:val="28"/>
        </w:rPr>
        <w:t>
      </w:t>
      </w:r>
      <w:r>
        <w:rPr>
          <w:rFonts w:ascii="Times New Roman"/>
          <w:b w:val="false"/>
          <w:i w:val="false"/>
          <w:color w:val="000000"/>
          <w:sz w:val="28"/>
        </w:rPr>
        <w:t>16. Финансирование жилищной помощи осуществляется согласно плану финансирования на соответствующий год за счет средств бюджета.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