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2c4ed" w14:textId="432c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разовых талонов и ставок фиксированного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17 апреля 2012 года N 21/4. Зарегистрировано Департаментом юстиции Павлодарской области 16 мая 2012 года N 12-1-185. Отменено решением маслихата города Павлодара Павлодарской области от 10 октября 2013 года N 195/25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Отменено решением маслихата города Павлодара Павлодарской области от 10.10.2013 N 195/25.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введении в действие Кодекса Республики Казахстан "О налогах и других обязательных платежах в бюджет" (Налоговый Кодекс), актами хронометражного обследования,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разовых талонов для граждан Республики Казахстан, оралманов деятельность которых носит эпизодический характер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стоимость разовых талонов для граждан Республики Казахстан, оралманов, индивидуальных предпринимателей и юридических лиц, осуществляющих деятельность по реализации товаров, выполнению работ, оказанию услуг на рынках города, за исключением реализации в киосках, стационарных помещениях (изолированных блоках) на территории рынка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ставки фиксированного налога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N 74/15 от 4 июня 2009 года "Об утверждении стоимости разовых талонов и ставок фиксированного налога" (зарегистрированное в Реестре государственной регистрации нормативных правовых актов за N 12-1-140, опубликованное 2 июля 2009 года в газетах "Сарыарка самалы" N 75 и 6 июля 2009 года "Версия" N 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10 календарных дней после дня  первого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М. Желнов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апреля 2012 года N 21/4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деятельность которых носит эпизодический характер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6203"/>
        <w:gridCol w:w="2884"/>
        <w:gridCol w:w="2654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 деятельности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разового талона за 1 день (в тенге)
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2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исключением деятельности, осуществляемой в стационарных помещениях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 (саженцы, рассада)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цветов, выращенных на дачных и придомовых участках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5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2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веников, метел, лесных ягод, меда, грибов и рыбы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апреля 2012 года N 21/4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оралманов, индивидуальных предпринимателей и юридических</w:t>
      </w:r>
      <w:r>
        <w:br/>
      </w:r>
      <w:r>
        <w:rPr>
          <w:rFonts w:ascii="Times New Roman"/>
          <w:b/>
          <w:i w:val="false"/>
          <w:color w:val="000000"/>
        </w:rPr>
        <w:t>
лиц, 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 города,</w:t>
      </w:r>
      <w:r>
        <w:br/>
      </w:r>
      <w:r>
        <w:rPr>
          <w:rFonts w:ascii="Times New Roman"/>
          <w:b/>
          <w:i w:val="false"/>
          <w:color w:val="000000"/>
        </w:rPr>
        <w:t>
за 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 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9"/>
        <w:gridCol w:w="4994"/>
        <w:gridCol w:w="2171"/>
        <w:gridCol w:w="2385"/>
        <w:gridCol w:w="2171"/>
      </w:tblGrid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 рынка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стоимости разовых талонов за 1 день (в тенге)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Крытый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Комбинированный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Мини-рынок
</w:t>
            </w:r>
          </w:p>
        </w:tc>
      </w:tr>
      <w:tr>
        <w:trPr>
          <w:trHeight w:val="3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I-категория
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II-категория
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III-категория
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Продовольственный, непродовольственный, универсальный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киоска (бутика)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ковров и ковровых изделий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Разруб мяса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перевозке грузов к местам  торговли (грузчики)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кофе, чай, семечки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готовой пищи в  местах торговли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бывших  в употреблении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товаров ручного изготовления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продукции, приготавливаемой на месте (шашлык и т.д.)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Специализированный (автомобильный, животный и.т.д.)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единицы автомототранспорта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запчастей, масел, жидкостей, технических средств с контейнеров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80" w:hRule="atLeast"/>
        </w:trPr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животных, птиц, зверей и т.д.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Павлодарского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17 апреля 2012 года N 21/4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фиксированного налога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5"/>
        <w:gridCol w:w="5916"/>
        <w:gridCol w:w="2168"/>
        <w:gridCol w:w="1936"/>
        <w:gridCol w:w="1705"/>
      </w:tblGrid>
      <w:tr>
        <w:trPr>
          <w:trHeight w:val="30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предпринимательской деятельности
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 налогообложения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фиксированного налога за месяц (в МРП)
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Ставка фиксированного налога за год (в МРП)
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Услуги по игровым автоматам без выигрыша, предназначенный для проведения игры с одним игроком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51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222222"/>
                <w:sz w:val="20"/>
              </w:rPr>
              <w:t>Услуги по игровым автоматам без выигрыша, предназначенный для проведения игры с участием более одного игрока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автомат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персональным компьютерам, используемым для проведения игр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компьютер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боулингу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дорожка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бильярду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стол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75" w:hRule="atLeast"/>
        </w:trPr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карту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картинг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