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914f" w14:textId="3b59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"Выдача заключения о наличии культурной ценности у вывозимого и ввозимого предмета"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01 октября 2012 года N 274/10. Зарегистрировано Департаментом юстиции Павлодарской области 29 октября 2012 года N 3239. Утратило силу постановлением акимата Павлодарской области от 10 апреля 2014 года N 102/4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Павлодарской области от 10.04.2014 </w:t>
      </w:r>
      <w:r>
        <w:rPr>
          <w:rFonts w:ascii="Times New Roman"/>
          <w:b w:val="false"/>
          <w:i w:val="false"/>
          <w:color w:val="ff0000"/>
          <w:sz w:val="28"/>
        </w:rPr>
        <w:t>N 102/4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20 июля 2010 года N 745 "Об утверждении реестра государственных услуг, оказываемых физическим и юридическим лицам",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2010 года N 976 "Об утверждении стандарта государственной услуги "Выдача заключения о наличии культурной ценности у вывозимого и ввозимого предмета"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заключения о наличии культурной ценности у вывозимого и ввозимого предмета".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Орсариева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Е. Арын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01 октября 2012 года N 274/10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 "Выдача</w:t>
      </w:r>
      <w:r>
        <w:br/>
      </w:r>
      <w:r>
        <w:rPr>
          <w:rFonts w:ascii="Times New Roman"/>
          <w:b/>
          <w:i w:val="false"/>
          <w:color w:val="000000"/>
        </w:rPr>
        <w:t>
заключения о наличии культурной ценности у вывозимого</w:t>
      </w:r>
      <w:r>
        <w:br/>
      </w:r>
      <w:r>
        <w:rPr>
          <w:rFonts w:ascii="Times New Roman"/>
          <w:b/>
          <w:i w:val="false"/>
          <w:color w:val="000000"/>
        </w:rPr>
        <w:t>
и ввозимого предмета"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культурная ценность – предмет культурного наследия светского и религиозного характера, а также иные ценности, имеющие историческое, художественное, научное или иное культурное значение;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– физическое или юридическое лицо, которому оказывается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– государственное учреждение "Управление культуры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– нормативный правовой акт, регулирующий внутренний порядок по государственной услуге "Выдача заключения о наличии культурной ценности у вывозимого и ввозимого предмета";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– документ, выдаваемый по форме,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2007 года  N 447 "Об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культурных ценностей, вывозимых и ввозимых в Республику Казахстан", в котором изложены результаты экспертизы о наличии у вывозимого предмета культурной ценности и о подлинности временно вывезенной культурной ценности;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экспертная комиссия – комиссия по вывозу и ввозу культурных ценностей, создаваемая местным исполнительным органом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структурно-функциональные единицы – должностные лица, которые участвуют в процессе оказания государственной услуги (далее – СФЕ).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заключения о наличии культурной ценности у вывозимого и ввозимого предмета" (далее - государственная услуга) оказывается управлением.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2007 года N 447 "Об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культурных ценностей, вывозимых и ввозимых в Республику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заключения, либо мотивированный ответ об отказе в выдаче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оформляется в письменном виде на бумажном носителе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о месте нахождения и графике работы управления и местного исполнительного органа Павлодарской области указана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2010 года N 976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Информацию о порядке оказания государственной услуги, а также о ходе оказания государственной услуги можно получить на интернет-ресурсе управления: www.madeniet.pavlodar.gov.kz, стендах в местах оказания государственной услуги, а также обратившись в управление по телефону: 8(7182) 32-03-29.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 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отказа в оказании государственной услуги является предоставление неполного пакета документов потребителя,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выдаче заключения, потребителю дается мотивированный ответ в письменном виде в сроки, установленные для выдачи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1–й этап – прием, регистрация документов и предметов специалистом управления и передача их на рассмотрение руководству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2–й этап – определение руководством управления исполнителя, места и времени проведения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3–й этап – осуществление специалистом управления передачи документов и предметов потребителя на экспертизу в экспертную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4–й этап – проведение экспертной комиссией экспертизы в целях определения наличия у предмета культурной ценности или подлинности временно вывезенной культурной ценности и подготовка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5–й этап – осуществление специалистом управления организационных мероприятий по скреплению заключений печатью управления, а также выдачи одного экземпляра заключения и предметов потребителю.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представляет в управление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Обращение потребителя государственной услуги регистрируется в журнале учета обращений физических и юридических лиц. Подтверждением сдачи документов и предметов является копия заявления потребителя со штампом регистрации (входящий номер, дата) службы документационного обеспечения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Заключение и предметы, рассматриваемые как культурная ценность, прошедшие экспертизу, выдаются потребителю (либо представителю по доверенности) при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отдела организационной работы и координации деятельности подведомственных организаций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отдела анализа и мониторинга, охраны историко-культурного наследия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экспертная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Ответственным за принимаемые решения, действия (бездействие) или срыв сроков предоставления государственной услуги является руководитель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управления, специалист отдела анализа и мониторинга, охраны историко-культурного наследия управления, а также экспертная комиссия в лице председателя несут ответственность за сохранность представленных документов и предметов потребителя (на случай их утраты или порчи) в порядке, предусмотренном законодательством Республики Казахстан.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заключения о наличии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культурной ценности у вывозимого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ввозимого предмета"       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Экспертная комиссия по вывозу и ввозу культурных</w:t>
      </w:r>
      <w:r>
        <w:br/>
      </w:r>
      <w:r>
        <w:rPr>
          <w:rFonts w:ascii="Times New Roman"/>
          <w:b/>
          <w:i w:val="false"/>
          <w:color w:val="000000"/>
        </w:rPr>
        <w:t>
ценностей управления культуры Павлодарской области ЗАКЛЮЧЕНИЕ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Павлодар                             "____" __________ 20___г.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Заявитель (Ф.И.О. или наименование юридического лица)__________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Гражданство: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паспорта или удостоверения личности:____________________________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выданного "_____"______________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реквизиты юридического лица_______________________________________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Профессия (занятие) заявителя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Цель вывоза (временного вывоза)________________________________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Представлено на экспертизу (количество прописью, описание с указанием техники исполнения, материала изготовления, размера, веса, времени изготовления и т.д.)______________________________________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(имеет/либо не имеет культурную ценность)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экспертной комиссии:    ____________________(Ф.И.О.)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заключения о наличии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культурной ценности у вывозимого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ввозимого предмета"       </w:t>
      </w:r>
    </w:p>
    <w:bookmarkEnd w:id="15"/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2153"/>
        <w:gridCol w:w="2033"/>
        <w:gridCol w:w="1953"/>
        <w:gridCol w:w="1573"/>
        <w:gridCol w:w="1913"/>
        <w:gridCol w:w="1693"/>
      </w:tblGrid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 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регистрация документов и предметов  потребителя и передача их на рассмотрение руководству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исполнителя, места и времени проведения экспертизы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документов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экспертизы в целях определения наличия культурной ценности  или подлинности временно вывезенной культурной ценности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организационных мероприятий по скреплению заключений печатью управления, а также подготовка к выдаче  одного экземпляра заключения и предметов потребителю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копии заявления со штампом регистрации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исполнителю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и предметов потребителя на экспертизу в экспертную комиссию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заключения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  одного экземпляра заключения и предметов потребителю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дня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дня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дня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0"/>
        <w:gridCol w:w="2166"/>
        <w:gridCol w:w="2904"/>
        <w:gridCol w:w="2610"/>
      </w:tblGrid>
      <w:tr>
        <w:trPr>
          <w:trHeight w:val="30" w:hRule="atLeast"/>
        </w:trPr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Основной процесс (ход, поток работ)
</w:t>
            </w:r>
          </w:p>
        </w:tc>
      </w:tr>
      <w:tr>
        <w:trPr>
          <w:trHeight w:val="30" w:hRule="atLeast"/>
        </w:trPr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</w:p>
        </w:tc>
      </w:tr>
      <w:tr>
        <w:trPr>
          <w:trHeight w:val="30" w:hRule="atLeast"/>
        </w:trPr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О-1 Регистрация документов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О-2 Определение исполнителя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О-3 Проверка полноты документов и предметов и передача на экспертизу в экспертную комиссию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О-4 Проведение экспертизы и подготовка заключения</w:t>
            </w:r>
          </w:p>
        </w:tc>
      </w:tr>
      <w:tr>
        <w:trPr>
          <w:trHeight w:val="30" w:hRule="atLeast"/>
        </w:trPr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О-5 Скрепление заключений печатью управления, выдача одного экземпляра заключения и предметов потребителю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2993"/>
        <w:gridCol w:w="3633"/>
      </w:tblGrid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Альтернативный процесс (ход, поток работ) или расширение
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А-1 Регистрация документов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А-2 Определение исполнителя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А-3 Проверка полноты документов и предметов и подготовка мотивированного отказа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А-4 Подписание мотивированного отказа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А-5 Выдача мотивированного отказа</w:t>
            </w:r>
          </w:p>
        </w:tc>
      </w:tr>
    </w:tbl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заключения о наличии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культурной ценности у вывозимого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ввозимого предмета"       </w:t>
      </w:r>
    </w:p>
    <w:bookmarkEnd w:id="19"/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86868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86741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741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