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d568" w14:textId="2c6d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7 октября 2010 года № 312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апреля 2012 года № 30. Зарегистрировано Управлением юстиции Тарановского района Костанайской области 23 мая 2012 года № 9-18-170. Утратило силу решением маслихата Тарановского района Костанайской области от 20 марта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помощи"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9-18-125, опубликовано 18 ноября 2010 года в районной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территории Тарановского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повторном обращении в течение года, если в ранее предоставленных документах не произошли изменения, то сведения уточняются на основании оригиналов данных документов без предъявления копий.";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десяти календарных дней с момента сдачи необходимых для назначения жилищной помощи документов принимает решение о назначении или отказе в назначении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Совокупный доход гражданина (семьи)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органом, на основании решения о назначении жилищной помощи, через банки второго уровня на банковские счета получателя жилищной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очередной, сессии                          М. Кожушко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