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d568" w14:textId="2c6d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7 октября 2010 года № 312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апреля 2012 года № 30. Зарегистрировано Управлением юстиции Тарановского района Костанайской области 23 мая 2012 года № 9-18-170. Утратило силу решением маслихата Тарановского района Костанайской области от 20 марта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помощи"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9-18-125, опубликовано 18 ноября 2010 года в районной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территории Тарановского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повторном обращении в течение года, если в ранее предоставленных документах не произошли изменения, то сведения уточняются на основании оригиналов данных документов без предъявления копий.";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десяти календарных дней с момента сдачи необходимых для назначения жилищной помощи документов принимает решение о назначении или отказе в назначении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Совокупный доход гражданина (семьи)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органом, на основании решения о назначении жилищной помощи, через банки второго уровня на банковские счета получателя жилищной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шестой,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очередной, сессии                          М. Кожушко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