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ad9" w14:textId="0699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февраля 2012 года № 12. Зарегистрировано Управлением юстиции Сарыкольского района Костанайской области 22 февраля 2012 года № 9-17-133. Утратило силу - Решением маслихата Сарыкольского района Костанайской области от 21 декабря 2012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Сарыкольского района Костанайской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 из малообеспеченных семей на погребение несовершеннолетних детей из малообеспеченных семей, в размере 15 месячных расчетных показателей,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и выплачивается заявителю, если один из родителей или иной законный представитель на день смерти ребенка зарегистрирован в качестве безработного в государственном учреждении "Отдел занятости и социальных программ акимата Сарыкольского района" (далее - уполномоченный орган по вопросам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для возмещения расходов, связанных с получением технического, профессионального, послесреднего и высшего образования, за исключением лиц, являющихся обладателями государственных образовательных грантов, получателями иных видов выплат за счет средств государственного бюджета, по фактическим затратам на оплату обучения в организации образования. Оказывается один раз в год, по факту обращения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больным заразной формой туберкулеза, выписанным из специализированной противотуберкулезной медицинской организации на дополнительное питание, в размере 10 месячных расчетных показателей,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зарегистрированных на день смерти в качестве безработных в уполномоченном органе по вопросам занятости, в размере 20 месячных расчетных показателей,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 на оперативное лечение по фактическим затратам, без учета доходов, единовременно, но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войны, ко Дню Победы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войны, ежемесячно, в размере 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Ю. Кондриков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2012 года № 12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-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счета в банке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 из малообеспеченных семей на погребение несовершеннолетних детей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для возмещения расходов, связанных с получением технического, профессионального, послесреднего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больным заразной формой туберкулеза, выписанным из специализированной противотуберкулезной медицинской организации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зарегистрированных на день смерти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войны,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войны,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 подпунктами 1) и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