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03f3" w14:textId="f8f0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2011 года № 407 "О районном бюджете Карасуского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14 мая 2012 года № 24. Зарегистрировано Управлением юстиции Карасуского района Костанайской области 23 мая 2012 года № 9-13-151. Утратило силу в связи с истечением срока применения - (письмо маслихата Карасуского района Костанайской области от 23 июня 2014 года № 02-4-128)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Карасуского района Костанайской области от 23.06.2014 № 02-4-128).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Карасуского района на 2012-2014 годы"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9-13-142, опубликовано 4 января 2012 года в газете "Қарасу өңірі")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Карасуского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2809662,0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563335,0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4828,0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2237499,0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2833891,5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24183,0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26697,0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-48412,5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48412,5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на укрепление материально-технической базы организаций образования в сумме 8400,0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проектирование, строительство и (или) приобретение жилья государственного коммунального жилищного фонда в сумме 9127,0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"4)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сумме 8994,0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Карасуского районного маслихата            В. Журжа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 Бухаленко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Е. Биркель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2012 года № 24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407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33"/>
        <w:gridCol w:w="373"/>
        <w:gridCol w:w="413"/>
        <w:gridCol w:w="7933"/>
        <w:gridCol w:w="18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2809662,0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563335,0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254223,0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254223,0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185192,0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185192,0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109539,0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53752,0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34020,0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6750,0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8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1088,0</w:t>
            </w:r>
          </w:p>
        </w:tc>
      </w:tr>
      <w:tr>
        <w:trPr>
          <w:trHeight w:val="5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5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7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8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11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15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2237499,0</w:t>
            </w:r>
          </w:p>
        </w:tc>
      </w:tr>
      <w:tr>
        <w:trPr>
          <w:trHeight w:val="5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2237499,0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2237499,0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733"/>
        <w:gridCol w:w="733"/>
        <w:gridCol w:w="573"/>
        <w:gridCol w:w="6793"/>
        <w:gridCol w:w="189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2833891,5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235942,0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211866,0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56767,0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142212,0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12313,0</w:t>
            </w:r>
          </w:p>
        </w:tc>
      </w:tr>
      <w:tr>
        <w:trPr>
          <w:trHeight w:val="10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11678,0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10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1506739,3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63322,0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1405319,3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1405319,3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1311009,3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82240,0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37906,0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37906,0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12156,0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11256,0</w:t>
            </w:r>
          </w:p>
        </w:tc>
      </w:tr>
      <w:tr>
        <w:trPr>
          <w:trHeight w:val="10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-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13694,0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95271,0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95271,0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32618,0</w:t>
            </w:r>
          </w:p>
        </w:tc>
      </w:tr>
      <w:tr>
        <w:trPr>
          <w:trHeight w:val="13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683532,0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219138,0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95068,0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447837,0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431337,0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431337,0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143053,0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62606,0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62606,0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 )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21444,0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поддержке специалистов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9277,0</w:t>
            </w:r>
          </w:p>
        </w:tc>
      </w:tr>
      <w:tr>
        <w:trPr>
          <w:trHeight w:val="11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4737,0</w:t>
            </w:r>
          </w:p>
        </w:tc>
      </w:tr>
      <w:tr>
        <w:trPr>
          <w:trHeight w:val="21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57681,0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10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53781,0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33984,0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12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18749,0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9554,2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9554,2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9554,2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7423,2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-48412,5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48412,5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2012 года № 24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407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 и сельских</w:t>
      </w:r>
      <w:r>
        <w:br/>
      </w:r>
      <w:r>
        <w:rPr>
          <w:rFonts w:ascii="Times New Roman"/>
          <w:b/>
          <w:i w:val="false"/>
          <w:color w:val="000000"/>
        </w:rPr>
        <w:t>
округов Карасуского района на 2012-2014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53"/>
        <w:gridCol w:w="553"/>
        <w:gridCol w:w="553"/>
        <w:gridCol w:w="5993"/>
        <w:gridCol w:w="1173"/>
        <w:gridCol w:w="1113"/>
        <w:gridCol w:w="12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137683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государственного управления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137683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137683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администраторам программ: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Айдарлинского сельского округа"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Белорусского сельского округа"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Восточного сельского округа"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Жалгыскан"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Жамбылского сельского округа"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Железнодорожного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Ильичевского сельского округа"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Карамырзинского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Карасу"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Койбагар"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Люблинского сельского округа"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Новопавловка"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Новоселовского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Октябрьское"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Павловское"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Теректинского сельского округа"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Ушаковского сельского округа"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Целинного сельского округа"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Челгашинского сельского округа"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Черняевского сельского округа"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Айдарлинского сельского округа"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Белорусского сельского округа"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Восточного сельского округа"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Жалгыскан"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Карамырзинского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Койбагар"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Павловское"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Челгашинского сельского округа"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18669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Карасу"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Койбагар"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Новоселовского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Октябрьское"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Карасу"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погребение безродных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Карасу"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Койбагар"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Карасу"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 аульных (сельских) округах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Карасу"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регионов" 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Восточного сельского округа"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Люблинского сельского округа"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Черняевского сельского округа"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