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fcc" w14:textId="1eac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августа 2010 года № 269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мая 2012 года № 40. Зарегистрировано Управлением юстиции Мендыкаринского района Костанайской области 30 мая 2012 года № 9-10-183.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утвержденными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помощи" от 20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9-10-147, опубликовано 9 сентября 2010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Совокупный доход гражданина (семьи)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гражданина (семьи) в пределах установленных норм устанавливается в размере десяти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