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9348" w14:textId="409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243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июня 2012 года № 36. Зарегистрировано Управлением юстиции Денисовского района Костанайской области 13 июля 2012 года № 9-8-203. Утратило силу решением маслихата Денисовского района Костанайской области от 17 ноября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21 октября 2010 года № 243 (зарегистрировано в Реестре государственной регистрации нормативных правовых актов за номером 9-8-162, опубликовано 10 декабря 2010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Доля предельно допустимых расходов в пределах установленных норм устанавливается в размере 10 процентов от совокупного дохода семьи (гражданина).".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Л.А. Дранчуковская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С.Ф. 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