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b41e1" w14:textId="c0b41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работодателей, где будут организованы социальные рабочие места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26 января 2012 года № 45. Зарегистрировано Управлением юстиции города Лисаковска Костанайской области 9 февраля 2012 года № 9-4-200. Утратило силу - Постановлением акимата города Лисаковска Костанайской области от 15 мая 2012 года № 229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города Лисаковска Костанайской области от 15.05.2012 № 229.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 акимат города Лисаковска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> работодателей, где будут организованы социальные рабочие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Лисаковска Сапарову А.С.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В. Радченко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января 2012 года № 45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где будут организованы социальные рабочие места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2542"/>
        <w:gridCol w:w="1851"/>
        <w:gridCol w:w="1980"/>
        <w:gridCol w:w="1808"/>
        <w:gridCol w:w="1289"/>
        <w:gridCol w:w="1868"/>
      </w:tblGrid>
      <w:tr>
        <w:trPr>
          <w:trHeight w:val="256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Работодатель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месяцах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сирован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заявкам работодателей, представленным в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занятости и социальных программ акимата города Лисаковска"</w:t>
            </w:r>
          </w:p>
        </w:tc>
      </w:tr>
      <w:tr>
        <w:trPr>
          <w:trHeight w:val="465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"Производст-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"Лисаковскгор-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коммунэнерго"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ремонтник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маляр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</w:tr>
      <w:tr>
        <w:trPr>
          <w:trHeight w:val="315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 Омир"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перегонки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ректифика-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спирта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Наладчик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 по снабжению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</w:tr>
      <w:tr>
        <w:trPr>
          <w:trHeight w:val="495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Антоненко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Александровна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пельменей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</w:tr>
      <w:tr>
        <w:trPr>
          <w:trHeight w:val="600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Абдухакимов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Рафаэль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Уткурович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</w:tr>
      <w:tr>
        <w:trPr>
          <w:trHeight w:val="465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Сатубалдина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Викторовна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Грузчик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Кухонная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</w:tr>
      <w:tr>
        <w:trPr>
          <w:trHeight w:val="570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Мироненко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Николаевна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</w:tr>
      <w:tr>
        <w:trPr>
          <w:trHeight w:val="525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Мироненко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Григорьевич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заявкам работодателей, представленным в коммунальное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"Центр занятости отдела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Лисаковска"</w:t>
            </w:r>
          </w:p>
        </w:tc>
      </w:tr>
      <w:tr>
        <w:trPr>
          <w:trHeight w:val="3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5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микрорайонов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тант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"Арай-Холдинг"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-17439,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- 5232</w:t>
            </w:r>
          </w:p>
        </w:tc>
      </w:tr>
      <w:tr>
        <w:trPr>
          <w:trHeight w:val="285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 "Алтын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Омир"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- 17439,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- 5232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-17439,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5232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- 17439,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- 5232</w:t>
            </w:r>
          </w:p>
        </w:tc>
      </w:tr>
      <w:tr>
        <w:trPr>
          <w:trHeight w:val="51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Султанова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Слубике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Тайшевна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тант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- 20000,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- 6000</w:t>
            </w:r>
          </w:p>
        </w:tc>
      </w:tr>
      <w:tr>
        <w:trPr>
          <w:trHeight w:val="360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Яндулов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Михайлович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варщик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- 20000,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- 6000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шесть месяцев -20000, последующие три месяца-12000,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три месяца - 6000</w:t>
            </w:r>
          </w:p>
        </w:tc>
      </w:tr>
      <w:tr>
        <w:trPr>
          <w:trHeight w:val="420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"Ремснабсервис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2011"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росварщик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- 20000,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- 6000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Резчик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- 20000,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монтер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Бетонщик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- 20000,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- 6000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Монтажник-стро-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пальщик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- 6000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вания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- 20000,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- 6000</w:t>
            </w:r>
          </w:p>
        </w:tc>
      </w:tr>
      <w:tr>
        <w:trPr>
          <w:trHeight w:val="495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Шаяхметова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Ертаевна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- 20000,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- 6000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Фасовщик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50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Калымкан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Галимжанович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наладчик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- 20000,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- 6000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- 20000, последу-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- 6000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- 20000,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- 12000,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- 6000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складом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- 20000,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щие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