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09e3" w14:textId="09d0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августа 2010 года № 345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8 мая 2012 года № 43. Зарегистрировано Управлением юстиции города Рудного Костанайской области 31 мая 2012 года № 9-2-212. Утратило силу решением маслихата города Рудного Костанайской области от 12 сентября 2014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Рудного Костанайской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 размере и порядке оказания жилищной помощи" от 25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9-2-167, опубликованное 12 ноября 2010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  городе Рудном, поселках Качар, Горняцкий, Перцевка и станции Железорудная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 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 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ежеквартально обращается в государственное учреждение "Рудненский городской отдел занятости и социальных программ" (далее – уполномоченный орган)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"14. При предоставлении документов,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лиц, в период их нахождения на стационарном лечении более одного месяца, а также лиц, занятых уходом за инвалидами первой и второй группы, детьми-инвалидами до шестнадцати лет, детьми-инвалидами с шестнадцати до восемнадцати лет первой и второй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в пределах установленных норм устанавливается в размере 10 процентов от совокупного дохода.";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"18. Расходы, принимаемые к расчету, предоставляются за квартал, предшествующий кварталу обращения.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Чегодаева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Скаредина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</w:t>
      </w:r>
      <w:r>
        <w:rPr>
          <w:rFonts w:ascii="Times New Roman"/>
          <w:b w:val="false"/>
          <w:i/>
          <w:color w:val="000000"/>
          <w:sz w:val="28"/>
        </w:rPr>
        <w:t>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Искуженов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