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0b8b" w14:textId="10c0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апреля 2012 года № 493. Зарегистрировано Управлением юстиции города Рудного Костанайской области 14 мая 2012 года № 9-2-209. Утратило силу постановлением акимата города Рудного Костанайской области от 23 июля 2013 года № 1472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23.07.2013 № 1472.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дому, в размере 6 месячных расчетных показателей на каждого ребенка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выплачивается ежемесячно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14 февраля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