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699c" w14:textId="7086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9 июля 2010 года № 313 "О правилах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12 октября 2012 года № 78. Зарегистрировано Департаментом юстиции Костанайской области 7 ноября 2012 года № 3875. Утратило силу решением маслихата города Костаная Костанайской области от 9 февраля 2015 года № 291</w:t>
      </w:r>
    </w:p>
    <w:p>
      <w:pPr>
        <w:spacing w:after="0"/>
        <w:ind w:left="0"/>
        <w:jc w:val="both"/>
      </w:pPr>
      <w:bookmarkStart w:name="z13" w:id="0"/>
      <w:r>
        <w:rPr>
          <w:rFonts w:ascii="Times New Roman"/>
          <w:b w:val="false"/>
          <w:i w:val="false"/>
          <w:color w:val="ff0000"/>
          <w:sz w:val="28"/>
        </w:rPr>
        <w:t xml:space="preserve">
      Сноска. Утратило силу решением маслихата города Костаная Костанайской области от 09.02.2015 </w:t>
      </w:r>
      <w:r>
        <w:rPr>
          <w:rFonts w:ascii="Times New Roman"/>
          <w:b w:val="false"/>
          <w:i w:val="false"/>
          <w:color w:val="ff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и Постановлением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Костанайский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маслихата "О правилах оказания жилищной помощи" от 9 июля 2010 года </w:t>
      </w:r>
      <w:r>
        <w:rPr>
          <w:rFonts w:ascii="Times New Roman"/>
          <w:b w:val="false"/>
          <w:i w:val="false"/>
          <w:color w:val="000000"/>
          <w:sz w:val="28"/>
        </w:rPr>
        <w:t>№ 313</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за № 9-1-152, опубликованное 24 августа 2011 года и 26 августа 2011 года в газете "Костанай")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оказания жилищной помощи,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административной территории города Костаная,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семьями (гражданами),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"2. Для назначения жилищной помощи семья (гражданин) (далее - заявитель) обращается в уполномоченный орган, осуществляющий назначение жилищной помощи (далее - уполномоченный орган), либо центр обслуживания населения на альтернативной основе (далее - центр) с заявлением и представляет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квитанцию –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"12.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"23. Выплата жилищной помощи осуществляется уполномоченным органом по заявлению получателя жилищной помощи через банки второго уровня или организации, имеющие лицензии на соответствующие виды банковских операций, путем зачисления начисленных сумм на банковские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Перечисление денежных сумм на счета производится уполномоченным органом ежемесячно.".</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депутат по избирательному</w:t>
      </w:r>
      <w:r>
        <w:br/>
      </w:r>
      <w:r>
        <w:rPr>
          <w:rFonts w:ascii="Times New Roman"/>
          <w:b w:val="false"/>
          <w:i w:val="false"/>
          <w:color w:val="000000"/>
          <w:sz w:val="28"/>
        </w:rPr>
        <w:t>
</w:t>
      </w:r>
      <w:r>
        <w:rPr>
          <w:rFonts w:ascii="Times New Roman"/>
          <w:b w:val="false"/>
          <w:i/>
          <w:color w:val="000000"/>
          <w:sz w:val="28"/>
        </w:rPr>
        <w:t>      округу № 14                                А. Байменова</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Костанайского</w:t>
      </w:r>
      <w:r>
        <w:br/>
      </w:r>
      <w:r>
        <w:rPr>
          <w:rFonts w:ascii="Times New Roman"/>
          <w:b w:val="false"/>
          <w:i w:val="false"/>
          <w:color w:val="000000"/>
          <w:sz w:val="28"/>
        </w:rPr>
        <w:t>
</w:t>
      </w:r>
      <w:r>
        <w:rPr>
          <w:rFonts w:ascii="Times New Roman"/>
          <w:b w:val="false"/>
          <w:i/>
          <w:color w:val="000000"/>
          <w:sz w:val="28"/>
        </w:rPr>
        <w:t>      городского маслихата                       Н. Халыков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 акимата</w:t>
      </w:r>
      <w:r>
        <w:br/>
      </w:r>
      <w:r>
        <w:rPr>
          <w:rFonts w:ascii="Times New Roman"/>
          <w:b w:val="false"/>
          <w:i w:val="false"/>
          <w:color w:val="000000"/>
          <w:sz w:val="28"/>
        </w:rPr>
        <w:t>
</w:t>
      </w:r>
      <w:r>
        <w:rPr>
          <w:rFonts w:ascii="Times New Roman"/>
          <w:b w:val="false"/>
          <w:i/>
          <w:color w:val="000000"/>
          <w:sz w:val="28"/>
        </w:rPr>
        <w:t>      города Костаная"</w:t>
      </w:r>
      <w:r>
        <w:br/>
      </w:r>
      <w:r>
        <w:rPr>
          <w:rFonts w:ascii="Times New Roman"/>
          <w:b w:val="false"/>
          <w:i w:val="false"/>
          <w:color w:val="000000"/>
          <w:sz w:val="28"/>
        </w:rPr>
        <w:t>
</w:t>
      </w:r>
      <w:r>
        <w:rPr>
          <w:rFonts w:ascii="Times New Roman"/>
          <w:b w:val="false"/>
          <w:i/>
          <w:color w:val="000000"/>
          <w:sz w:val="28"/>
        </w:rPr>
        <w:t>      _____________ В. Константинов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акимата города Костаная"</w:t>
      </w:r>
      <w:r>
        <w:br/>
      </w:r>
      <w:r>
        <w:rPr>
          <w:rFonts w:ascii="Times New Roman"/>
          <w:b w:val="false"/>
          <w:i w:val="false"/>
          <w:color w:val="000000"/>
          <w:sz w:val="28"/>
        </w:rPr>
        <w:t>
</w:t>
      </w:r>
      <w:r>
        <w:rPr>
          <w:rFonts w:ascii="Times New Roman"/>
          <w:b w:val="false"/>
          <w:i/>
          <w:color w:val="000000"/>
          <w:sz w:val="28"/>
        </w:rPr>
        <w:t>      ________________ Н. Дорошок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