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c13953" w14:textId="ac1395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и дополнений в постановление акимата от 16 января 2009 года № 14 "Об утверждении перечня рыбохозяйственных водоемов местного значения"</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акимата Костанайской области от 24 сентября 2012 года № 412. Зарегистрировано Департаментом юстиции Костанайской области 10 октября 2012 года № 3844. Утратило силу постановлением акимата Костанайской области от 1 сентября 2026 года № 259</w:t>
      </w:r>
    </w:p>
    <w:p>
      <w:pPr>
        <w:spacing w:after="0"/>
        <w:ind w:left="0"/>
        <w:jc w:val="both"/>
      </w:pPr>
      <w:r>
        <w:rPr>
          <w:rFonts w:ascii="Times New Roman"/>
          <w:b w:val="false"/>
          <w:i w:val="false"/>
          <w:color w:val="ff0000"/>
          <w:sz w:val="28"/>
        </w:rPr>
        <w:t xml:space="preserve">
      Сноска. Утратило силу постановлением акимата Костанайской области от 01.09.2026 </w:t>
      </w:r>
      <w:r>
        <w:rPr>
          <w:rFonts w:ascii="Times New Roman"/>
          <w:b w:val="false"/>
          <w:i w:val="false"/>
          <w:color w:val="ff0000"/>
          <w:sz w:val="28"/>
        </w:rPr>
        <w:t>№ 259</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both"/>
      </w:pPr>
      <w:r>
        <w:rPr>
          <w:rFonts w:ascii="Times New Roman"/>
          <w:b w:val="false"/>
          <w:i w:val="false"/>
          <w:color w:val="000000"/>
          <w:sz w:val="28"/>
        </w:rPr>
        <w:t>
      Примечание РЦПИ:</w:t>
      </w:r>
    </w:p>
    <w:p>
      <w:pPr>
        <w:spacing w:after="0"/>
        <w:ind w:left="0"/>
        <w:jc w:val="both"/>
      </w:pPr>
      <w:r>
        <w:rPr>
          <w:rFonts w:ascii="Times New Roman"/>
          <w:b w:val="false"/>
          <w:i w:val="false"/>
          <w:color w:val="000000"/>
          <w:sz w:val="28"/>
        </w:rPr>
        <w:t>
      В тексте сохранена авторская орфография и пунктуация.</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2 статьи 10 Закона Республики Казахстан от 9 июля 2004 года "Об охране, воспроизводстве и использовании животного мира" акимат Костанайской области </w:t>
      </w:r>
      <w:r>
        <w:rPr>
          <w:rFonts w:ascii="Times New Roman"/>
          <w:b/>
          <w:i w:val="false"/>
          <w:color w:val="000000"/>
          <w:sz w:val="28"/>
        </w:rPr>
        <w:t>ПОСТАНОВЛЯЕТ:</w:t>
      </w:r>
    </w:p>
    <w:bookmarkEnd w:id="0"/>
    <w:bookmarkStart w:name="z2"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постановление</w:t>
      </w:r>
      <w:r>
        <w:rPr>
          <w:rFonts w:ascii="Times New Roman"/>
          <w:b w:val="false"/>
          <w:i w:val="false"/>
          <w:color w:val="000000"/>
          <w:sz w:val="28"/>
        </w:rPr>
        <w:t xml:space="preserve"> акимата Костанайской области "Об утверждении перечня рыбохозяйственных водоемов местного значения" от 16 января 2009 года № 14 (зарегистрировано в Реестре государственной регистрации нормативных правовых актов под № 3666, опубликовано 29 января 2009 года в газете "Костанайские новости", 30 января 2009 года в газете "Қостанай таңы") следующие изменение и дополнения:</w:t>
      </w:r>
    </w:p>
    <w:bookmarkEnd w:id="1"/>
    <w:bookmarkStart w:name="z3"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рыбохозяйственных водоемов местного значения, утвержденном указанным постановлением:</w:t>
      </w:r>
    </w:p>
    <w:bookmarkEnd w:id="2"/>
    <w:bookmarkStart w:name="z4" w:id="3"/>
    <w:p>
      <w:pPr>
        <w:spacing w:after="0"/>
        <w:ind w:left="0"/>
        <w:jc w:val="both"/>
      </w:pPr>
      <w:r>
        <w:rPr>
          <w:rFonts w:ascii="Times New Roman"/>
          <w:b w:val="false"/>
          <w:i w:val="false"/>
          <w:color w:val="000000"/>
          <w:sz w:val="28"/>
        </w:rPr>
        <w:t>
      строку, порядковый номер 859, исключить;</w:t>
      </w:r>
    </w:p>
    <w:bookmarkEnd w:id="3"/>
    <w:bookmarkStart w:name="z5" w:id="4"/>
    <w:p>
      <w:pPr>
        <w:spacing w:after="0"/>
        <w:ind w:left="0"/>
        <w:jc w:val="both"/>
      </w:pPr>
      <w:r>
        <w:rPr>
          <w:rFonts w:ascii="Times New Roman"/>
          <w:b w:val="false"/>
          <w:i w:val="false"/>
          <w:color w:val="000000"/>
          <w:sz w:val="28"/>
        </w:rPr>
        <w:t>
      дополнить строками, порядковые номера 895, 896, 897, 898, 899, 900, 901, 902, 903, 904, 905, 906, 907, 908, 909, 910, 911, 912, 913, 914, 915, 916, 917, 918, 919, 920, 921, 922, 923, 924, 925, 926, следующего содержания:</w:t>
      </w:r>
    </w:p>
    <w:bookmarkEnd w:id="4"/>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Кугалыколь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Шакпак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Шакпак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Карасу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Котлован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Аулиекольский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Верхнее Миялы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Аркалык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Нижнее Миялы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Аркалык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Река Камысты-Аят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Денисовский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Аша с разливами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Джангельдинский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Сулы с разливами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Джангельдинский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Котлован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Костанай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Эдем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Костанай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Котлован Зеленовский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Карасуский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Питьевое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Карасуский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Котлован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Зуевский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 между озерами Камышное</w:t>
            </w:r>
          </w:p>
          <w:p>
            <w:pPr>
              <w:spacing w:after="20"/>
              <w:ind w:left="20"/>
              <w:jc w:val="both"/>
            </w:pPr>
            <w:r>
              <w:rPr>
                <w:rFonts w:ascii="Times New Roman"/>
                <w:b w:val="false"/>
                <w:i w:val="false"/>
                <w:color w:val="000000"/>
                <w:sz w:val="20"/>
              </w:rPr>
              <w:t>
и Оралбиколь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Мендыкаринский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Камышное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Мендыкаринский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Оралбиколь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Мендыкаринский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Карабуга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Мендыкаринский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Акжол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Наурзумский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Аксаковка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Девятка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Новый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 Первая балка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 Зимний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Котлован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Большой Танат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Саз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Река Аят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Тарановский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Горькое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Шортабулат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Узункольский</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t>
      </w:r>
    </w:p>
    <w:bookmarkStart w:name="z6" w:id="5"/>
    <w:p>
      <w:pPr>
        <w:spacing w:after="0"/>
        <w:ind w:left="0"/>
        <w:jc w:val="both"/>
      </w:pPr>
      <w:r>
        <w:rPr>
          <w:rFonts w:ascii="Times New Roman"/>
          <w:b w:val="false"/>
          <w:i w:val="false"/>
          <w:color w:val="000000"/>
          <w:sz w:val="28"/>
        </w:rPr>
        <w:t>
      2. Настоящее постановление вводится в действие по истечении десяти календарных дней после дня его первого официального опубликования.</w:t>
      </w:r>
    </w:p>
    <w:bookmarkEnd w:id="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Костанайской области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Садуакасов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СОГЛАСОВАНО:</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Начальник государственного учреждения</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"Тобол-Торгайская межобластная</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бассейновая инспекция рыбного</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Комитета рыбного хозяйства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Министерства сельского хозяйства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 Н. Сарсенов</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Начальник государственного учреждения</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"Тобол-Торгайская бассейновая инспекция</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регулированию использования и охране</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водных ресурсов" Комитета по водным</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ресурсам Министерства сельского хозяйства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 Г. Оспанбекова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