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7ac9" w14:textId="f1d7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постановление акимата от 16 января 2009 года № 14 "Об утверждении перечня рыбохозяйственных водоемов местного значения"</w:t>
      </w:r>
    </w:p>
    <w:p>
      <w:pPr>
        <w:spacing w:after="0"/>
        <w:ind w:left="0"/>
        <w:jc w:val="both"/>
      </w:pPr>
      <w:r>
        <w:rPr>
          <w:rFonts w:ascii="Times New Roman"/>
          <w:b w:val="false"/>
          <w:i w:val="false"/>
          <w:color w:val="000000"/>
          <w:sz w:val="28"/>
        </w:rPr>
        <w:t>Постановление акимата Костанайской области от 24 сентября 2012 года № 412. Зарегистрировано Департаментом юстиции Костанайской области 10 октября 2012 года № 3844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10 Закона Республики Казахстан от 9 июля 2004 года "Об охране, воспроизводстве и использовании животного мира" акимат Костанайской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Костанайской области "Об утверждении перечня рыбохозяйственных водоемов местного значения" от 16 января 2009 года № 14 (зарегистрировано в Реестре государственной регистрации нормативных правовых актов под № 3666, опубликовано 29 января 2009 года в газете "Костанайские новости", 30 января 2009 года в газете "Қостанай таңы") следующие изменение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рыбохозяйственных водоемов местного значения,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строку, порядковый номер 859, исключить;</w:t>
      </w:r>
      <w:r>
        <w:br/>
      </w:r>
      <w:r>
        <w:rPr>
          <w:rFonts w:ascii="Times New Roman"/>
          <w:b w:val="false"/>
          <w:i w:val="false"/>
          <w:color w:val="000000"/>
          <w:sz w:val="28"/>
        </w:rPr>
        <w:t>
</w:t>
      </w:r>
      <w:r>
        <w:rPr>
          <w:rFonts w:ascii="Times New Roman"/>
          <w:b w:val="false"/>
          <w:i w:val="false"/>
          <w:color w:val="000000"/>
          <w:sz w:val="28"/>
        </w:rPr>
        <w:t>
      дополнить строками, порядковые номера 895, 896, 897, 898, 899, 900, 901, 902, 903, 904, 905, 906, 907, 908, 909, 910, 911, 912, 913, 914, 915, 916, 917, 918, 919, 920, 921, 922, 923, 924, 925, 926, следующего содержания:</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5924"/>
        <w:gridCol w:w="1191"/>
        <w:gridCol w:w="3843"/>
      </w:tblGrid>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Кугалыколь</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Шакпак №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Шакпак №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Карасу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Котлован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Верхнее Миялы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Аркалык</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Нижнее Миялы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Аркалык</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Камысты-Аят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Аша с разливами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Джангельдинский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Сулы с разливами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Джангельдинский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Котлован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Эдем</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Котлован Зеленовский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Питьевое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Котлован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Зуевский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 между озерами Камышное</w:t>
            </w:r>
            <w:r>
              <w:br/>
            </w:r>
            <w:r>
              <w:rPr>
                <w:rFonts w:ascii="Times New Roman"/>
                <w:b w:val="false"/>
                <w:i w:val="false"/>
                <w:color w:val="000000"/>
                <w:sz w:val="20"/>
              </w:rPr>
              <w:t>
и Оралбиколь</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Камышное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Оралбиколь</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Карабуга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Акжол</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Аксаковка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Девятка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Новый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Первая балка №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Карьер Зимний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Котлован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Большой Танат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Саз</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46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Аят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46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Горькое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p>
        </w:tc>
      </w:tr>
      <w:tr>
        <w:trPr>
          <w:trHeight w:val="45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Шортабулат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Костанайской области                       Н. Садуакасов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"Тобол–Торгайская межобластная</w:t>
      </w:r>
      <w:r>
        <w:br/>
      </w:r>
      <w:r>
        <w:rPr>
          <w:rFonts w:ascii="Times New Roman"/>
          <w:b w:val="false"/>
          <w:i w:val="false"/>
          <w:color w:val="000000"/>
          <w:sz w:val="28"/>
        </w:rPr>
        <w:t>
</w:t>
      </w:r>
      <w:r>
        <w:rPr>
          <w:rFonts w:ascii="Times New Roman"/>
          <w:b w:val="false"/>
          <w:i/>
          <w:color w:val="000000"/>
          <w:sz w:val="28"/>
        </w:rPr>
        <w:t>      бассейновая инспекция рыбного</w:t>
      </w:r>
      <w:r>
        <w:br/>
      </w:r>
      <w:r>
        <w:rPr>
          <w:rFonts w:ascii="Times New Roman"/>
          <w:b w:val="false"/>
          <w:i w:val="false"/>
          <w:color w:val="000000"/>
          <w:sz w:val="28"/>
        </w:rPr>
        <w:t>
</w:t>
      </w:r>
      <w:r>
        <w:rPr>
          <w:rFonts w:ascii="Times New Roman"/>
          <w:b w:val="false"/>
          <w:i/>
          <w:color w:val="000000"/>
          <w:sz w:val="28"/>
        </w:rPr>
        <w:t>      хозяйства" Комитета рыбного хозяйства</w:t>
      </w:r>
      <w:r>
        <w:br/>
      </w:r>
      <w:r>
        <w:rPr>
          <w:rFonts w:ascii="Times New Roman"/>
          <w:b w:val="false"/>
          <w:i w:val="false"/>
          <w:color w:val="000000"/>
          <w:sz w:val="28"/>
        </w:rPr>
        <w:t>
</w:t>
      </w:r>
      <w:r>
        <w:rPr>
          <w:rFonts w:ascii="Times New Roman"/>
          <w:b w:val="false"/>
          <w:i/>
          <w:color w:val="000000"/>
          <w:sz w:val="28"/>
        </w:rPr>
        <w:t>      Министерства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Н. Сарсенов</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"Тобол–Торгайская бассейновая инспекция</w:t>
      </w:r>
      <w:r>
        <w:br/>
      </w:r>
      <w:r>
        <w:rPr>
          <w:rFonts w:ascii="Times New Roman"/>
          <w:b w:val="false"/>
          <w:i w:val="false"/>
          <w:color w:val="000000"/>
          <w:sz w:val="28"/>
        </w:rPr>
        <w:t>
</w:t>
      </w:r>
      <w:r>
        <w:rPr>
          <w:rFonts w:ascii="Times New Roman"/>
          <w:b w:val="false"/>
          <w:i/>
          <w:color w:val="000000"/>
          <w:sz w:val="28"/>
        </w:rPr>
        <w:t>      по регулированию использования и охране</w:t>
      </w:r>
      <w:r>
        <w:br/>
      </w:r>
      <w:r>
        <w:rPr>
          <w:rFonts w:ascii="Times New Roman"/>
          <w:b w:val="false"/>
          <w:i w:val="false"/>
          <w:color w:val="000000"/>
          <w:sz w:val="28"/>
        </w:rPr>
        <w:t>
</w:t>
      </w:r>
      <w:r>
        <w:rPr>
          <w:rFonts w:ascii="Times New Roman"/>
          <w:b w:val="false"/>
          <w:i/>
          <w:color w:val="000000"/>
          <w:sz w:val="28"/>
        </w:rPr>
        <w:t>      водных ресурсов" Комитета по водным</w:t>
      </w:r>
      <w:r>
        <w:br/>
      </w:r>
      <w:r>
        <w:rPr>
          <w:rFonts w:ascii="Times New Roman"/>
          <w:b w:val="false"/>
          <w:i w:val="false"/>
          <w:color w:val="000000"/>
          <w:sz w:val="28"/>
        </w:rPr>
        <w:t>
</w:t>
      </w:r>
      <w:r>
        <w:rPr>
          <w:rFonts w:ascii="Times New Roman"/>
          <w:b w:val="false"/>
          <w:i/>
          <w:color w:val="000000"/>
          <w:sz w:val="28"/>
        </w:rPr>
        <w:t>      ресурсам Министерства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Г. Оспанбекова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