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56d0fa" w14:textId="e56d0f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21 июня 2012 года № 292. Зарегистрировано Департаментом юстиции Костанайской области 25 июля 2012 года № 3818.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обеспечения их сурдо-тифлотехническими средствами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ГУ "Управление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координации занятости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социальных программ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_______________ К. Туманова</w:t>
      </w:r>
    </w:p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21 июня 2012 года № 292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постановка на учет</w:t>
      </w:r>
      <w:r>
        <w:br/>
      </w:r>
      <w:r>
        <w:rPr>
          <w:rFonts w:ascii="Times New Roman"/>
          <w:b/>
          <w:i w:val="false"/>
          <w:color w:val="000000"/>
        </w:rPr>
        <w:t>
безработных граждан"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и постановка на учет безработных граждан" (далее – государственная услуга) предоставляется отделами занятости и социальных программ районов, городов областного значения (далее - уполномоченный орган)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занятости населения",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граждан", утвержденным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настоящем регламенте государственной услуги (далее – Регламент) используется термин: потребитель – физическое лицо, указанное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услуги.</w:t>
      </w:r>
    </w:p>
    <w:bookmarkEnd w:id="3"/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документах, а также образцы их заполнения располагаются на стендах в уполномоченных органах, а также на интернет-ресурсе Министерства труда и социальной защиты населения Республики Казахстан: http: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График работы уполномоченного органа: ежедневно с 9.00 часов до 18.00 часов, с обеденным перерывом с 13.00 часов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Отказ в регистрации, постановке на учет в качестве безработного производится при отсутствии необходимых документов, при предоставлении ложных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предъявляет в уполномоченный орган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– талон;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выдача уведомления о регистрации и постановке на учет в качестве безработного, либо письменный мотивированный ответ об отказе осуществляется при личном посещении потребителем уполномоченного органа по месту жительства.</w:t>
      </w:r>
    </w:p>
    <w:bookmarkEnd w:id="5"/>
    <w:bookmarkStart w:name="z2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"/>
    <w:bookmarkStart w:name="z2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в уполномоченном органе сотрудником уполномоченного органа, осуществляющим регистрацию и постановку на учет безработного, данные потребителя заносятся в карточку персонального учета (компьютерную базу данных).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предъявляет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удостоверяющие личность: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граждане Казахстана -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- вид на жительство иностранца в Республике Казахстан и удостоверение лица без гражданства с отметкой о регистрации в органах внутренних 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-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присвоении социального индивидуального кода (СИК);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полученных доходах за последний год (носят заявительный характер);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документ, удостоверяющий его профессиональную квалификацию (при наличии), а для лица, впервые ищущего работу, но не имеющего профессию (специальность) - документ об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"/>
    <w:bookmarkStart w:name="z3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"Регистрация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постановка на учет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безработных граждан"    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действий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8"/>
        <w:gridCol w:w="2847"/>
        <w:gridCol w:w="2619"/>
        <w:gridCol w:w="2665"/>
        <w:gridCol w:w="2941"/>
      </w:tblGrid>
      <w:tr>
        <w:trPr>
          <w:trHeight w:val="300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30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- 1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- 1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- 2</w:t>
            </w:r>
          </w:p>
        </w:tc>
      </w:tr>
      <w:tr>
        <w:trPr>
          <w:trHeight w:val="1185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Разъяснение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безработного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безработного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безработного</w:t>
            </w:r>
          </w:p>
        </w:tc>
      </w:tr>
      <w:tr>
        <w:trPr>
          <w:trHeight w:val="1200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Памятка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безработного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карточка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персонального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учета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безработного</w:t>
            </w:r>
          </w:p>
        </w:tc>
      </w:tr>
      <w:tr>
        <w:trPr>
          <w:trHeight w:val="285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30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33"/>
        <w:gridCol w:w="3187"/>
      </w:tblGrid>
      <w:tr>
        <w:trPr>
          <w:trHeight w:val="27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255" w:hRule="atLeast"/>
        </w:trPr>
        <w:tc>
          <w:tcPr>
            <w:tcW w:w="8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Структурно-функциональная единица - 1</w:t>
            </w:r>
          </w:p>
        </w:tc>
        <w:tc>
          <w:tcPr>
            <w:tcW w:w="3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- 2</w:t>
            </w:r>
          </w:p>
        </w:tc>
      </w:tr>
      <w:tr>
        <w:trPr>
          <w:trHeight w:val="525" w:hRule="atLeast"/>
        </w:trPr>
        <w:tc>
          <w:tcPr>
            <w:tcW w:w="8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Разъяснение порядка регистрации 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безработного</w:t>
            </w:r>
          </w:p>
        </w:tc>
        <w:tc>
          <w:tcPr>
            <w:tcW w:w="3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795" w:hRule="atLeast"/>
        </w:trPr>
        <w:tc>
          <w:tcPr>
            <w:tcW w:w="8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безработного при предъявлении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 документов, заполнение карточки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персонального учета</w:t>
            </w:r>
          </w:p>
        </w:tc>
        <w:tc>
          <w:tcPr>
            <w:tcW w:w="3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30"/>
        <w:gridCol w:w="5890"/>
      </w:tblGrid>
      <w:tr>
        <w:trPr>
          <w:trHeight w:val="27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 или расширения</w:t>
            </w:r>
          </w:p>
        </w:tc>
      </w:tr>
      <w:tr>
        <w:trPr>
          <w:trHeight w:val="255" w:hRule="atLeast"/>
        </w:trPr>
        <w:tc>
          <w:tcPr>
            <w:tcW w:w="5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- 1</w:t>
            </w:r>
          </w:p>
        </w:tc>
        <w:tc>
          <w:tcPr>
            <w:tcW w:w="5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- 2</w:t>
            </w:r>
          </w:p>
        </w:tc>
      </w:tr>
      <w:tr>
        <w:trPr>
          <w:trHeight w:val="525" w:hRule="atLeast"/>
        </w:trPr>
        <w:tc>
          <w:tcPr>
            <w:tcW w:w="5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Разъяснение порядка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качестве безработного</w:t>
            </w:r>
          </w:p>
        </w:tc>
        <w:tc>
          <w:tcPr>
            <w:tcW w:w="5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Подписание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регистрации 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безработного</w:t>
            </w:r>
          </w:p>
        </w:tc>
      </w:tr>
      <w:tr>
        <w:trPr>
          <w:trHeight w:val="525" w:hRule="atLeast"/>
        </w:trPr>
        <w:tc>
          <w:tcPr>
            <w:tcW w:w="5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Мотивированный отказ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в качестве безработного</w:t>
            </w:r>
          </w:p>
        </w:tc>
        <w:tc>
          <w:tcPr>
            <w:tcW w:w="5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"Регистрация и постановка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учет безработных граждан"   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21 июня 2012 года № 292 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им протезно–ортопедической</w:t>
      </w:r>
      <w:r>
        <w:br/>
      </w:r>
      <w:r>
        <w:rPr>
          <w:rFonts w:ascii="Times New Roman"/>
          <w:b/>
          <w:i w:val="false"/>
          <w:color w:val="000000"/>
        </w:rPr>
        <w:t>
помощи"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4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протезно–ортопедической помощи" (далее – государственная услуга) предоставляется отделами занятости и социальных программ районов, городов областного значения (далее - уполномоченный орган), а также через центры обслуживания населения на альтернативной основе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помощью и техническими вспомогательными (компенсаторными) средствами, утвержденных постановлением Правительства Республики Казахстан от 20 июля 2005 года </w:t>
      </w:r>
      <w:r>
        <w:rPr>
          <w:rFonts w:ascii="Times New Roman"/>
          <w:b w:val="false"/>
          <w:i w:val="false"/>
          <w:color w:val="000000"/>
          <w:sz w:val="28"/>
        </w:rPr>
        <w:t>№ 754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некоторых вопросах реабилитации инвалидов".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настоящем регламенте государственной услуги (далее – Регламент) используются следующие термины: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– физическое лицо, указанное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инвалид - лицо, имеющее нарушение здоровья со стойким расстройством функций организма, обусловленное заболеваниями, травмами, их последствиями, дефектами, которое приводит к ограничению жизнедеятельности и необходимости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ребенок-инвалид – лицо в возрасте до восемнадцати лет, имеющее нарушение здоровья со стойким расстройством функций организма, обусловленное заболеваниями, травмами, их последствиями, дефектами, приводящее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индивидуальная программа реабилитации инвалида - документ, определяющий конкретные объемы, виды и сроки проведения реабилитации инвалида.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услуги, которую получит заявитель, является уведомление об оформлении документов на инвалидов для предоставления протезно-ортопедической помощи, либо мотивированный ответ об отказе в предоставлении услуги на бумажном носителе.</w:t>
      </w:r>
    </w:p>
    <w:bookmarkEnd w:id="11"/>
    <w:bookmarkStart w:name="z4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2"/>
    <w:bookmarkStart w:name="z5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Казахстан: http:/www.enbek.gov.kz, на стендах уполномоченного органа,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9.00 часов до 20.00 часов без перерыва, для филиалов и представительств центров устанавливается график работы с 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на предоставление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документов, поступающих из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 либо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– талон;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доставка уведомления об оформлении (отказе в оформлении) документов на инвалидов для предоставления протезно-ортопедической помощи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"окон" ежедневно на основании расписки в указанный в ней срок.</w:t>
      </w:r>
    </w:p>
    <w:bookmarkEnd w:id="13"/>
    <w:bookmarkStart w:name="z6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4"/>
    <w:bookmarkStart w:name="z6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потребителя, а для несовершеннолетних детей-инвалидов -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инвалидов, в том числе детей-инвалидов -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для участников, инвалидов Великой Отечественной войны и лиц, приравненных по льготам и гарантиям к инвалидам Великой Отечественной войны -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для участников Великой Отечественной войны - копию заключения медицинской организации по месту жительства о необходимости предоставления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инспектор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"/>
    <w:bookmarkStart w:name="z7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инвалидов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протезно–ортопедической помощи" 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действий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05"/>
        <w:gridCol w:w="3025"/>
        <w:gridCol w:w="2858"/>
        <w:gridCol w:w="319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 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-распорядитель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-ное решение)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-распорядитель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-ное решение)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руководству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девяти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книге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центр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-распорядитель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-ное решение)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передаче в центр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потребителю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30" w:hRule="atLeast"/>
        </w:trPr>
        <w:tc>
          <w:tcPr>
            <w:tcW w:w="2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7"/>
        <w:gridCol w:w="4099"/>
        <w:gridCol w:w="3874"/>
      </w:tblGrid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</w:p>
        </w:tc>
        <w:tc>
          <w:tcPr>
            <w:tcW w:w="4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или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книге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 или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в центре</w:t>
            </w:r>
          </w:p>
        </w:tc>
        <w:tc>
          <w:tcPr>
            <w:tcW w:w="4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3"/>
        <w:gridCol w:w="4102"/>
        <w:gridCol w:w="3895"/>
      </w:tblGrid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или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3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центр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</w:t>
            </w:r>
          </w:p>
        </w:tc>
        <w:tc>
          <w:tcPr>
            <w:tcW w:w="3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потребителю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центре</w:t>
            </w:r>
          </w:p>
        </w:tc>
        <w:tc>
          <w:tcPr>
            <w:tcW w:w="4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инвалидов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протезно-ортопедической помощи" 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21 июня 2012 года № 292 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
для обеспечения их сурдо–тифлотехническими</w:t>
      </w:r>
      <w:r>
        <w:br/>
      </w:r>
      <w:r>
        <w:rPr>
          <w:rFonts w:ascii="Times New Roman"/>
          <w:b/>
          <w:i w:val="false"/>
          <w:color w:val="000000"/>
        </w:rPr>
        <w:t>
средствами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
гигиеническими средствами"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8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обеспечения их сурдо–тифлотехническими средствами и обязательными гигиеническими средствами" (далее – государственная услуга) предоставляется отделами занятости и социальных программ районов, городов областного значения (далее - уполномоченный орган), а также через центры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сурдо-тифлотехническими и обязательными гигиеническими средствами",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помощью и техническими вспомогательными (компенсаторными) средствами, утвержденных постановлением Правительства Республики Казахстан от 20 июля 2005 года </w:t>
      </w:r>
      <w:r>
        <w:rPr>
          <w:rFonts w:ascii="Times New Roman"/>
          <w:b w:val="false"/>
          <w:i w:val="false"/>
          <w:color w:val="000000"/>
          <w:sz w:val="28"/>
        </w:rPr>
        <w:t>№ 754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некоторых вопросах реабилитации инвалидов".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настоящем регламенте государственной услуги (далее – Регламент) используются следующие термины: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– физическое лицо, указанное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инвалид - лицо, имеющее нарушение здоровья со стойким расстройством функций организма, обусловленное заболеваниями, травмами, их последствиями, дефектами, которое приводит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ребенок-инвалид - лицо в возрасте до восемнадцати лет, имеющее нарушение здоровья со стойким расстройством функций организма, обусловленное заболеваниями, травмами, их последствиями, дефектами, приводящее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индивидуальная программа реабилитации инвалида - документ, определяющий конкретные объемы, виды и сроки проведения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обязательные гигиенические средства – средства, предназначенные для отправления естественных физиологических нужд и потребностей;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сурдотехнические средства – технические средства для коррекции и компенсации дефектов слуха, в том числе усиливающие средства связи и передачи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тифлотехнические средства – средства, направленные на коррекцию и компенсацию утраченных возможностей инвалидов в результате дефекта зрения.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услуги, которую получит заявитель, является уведомление об оформлении документов на инвалидов для обеспечения их сурдо-тифлотехническими и обязательными гигиеническими средствами, либо мотивированный ответ об отказе в предоставлении услуги на бумажном носителе.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Start w:name="z9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Казахстан: http:/www.enbek.gov.kz, на стендах уполномоченного органа,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20.00 часов без перерыва, для филиалов и представительств центров устанавливается график работы с 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обеспечение их сурдо-тифлотехническими средствами и обязательными гигиеническими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документов, поступающих из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 либо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– талон;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Выдача уведомления об оформлении (отказе в оформлении) документов на инвалидов для обеспечения их сурдо-тифлотехническими и обязательными гигиеническими средствами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"окон" ежедневно на основании расписки в указанный в ней срок.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Start w:name="z10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-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участников и инвалидов Великой Отечественной войны -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лиц, приравненных по льготам и гарантиям к инвалидам Великой Отечественной войны, - копию пенсионного удостоверения с отметкой о праве на льготы;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первой, второй, третьей групп - копию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-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-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инспектор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"/>
    <w:bookmarkStart w:name="z12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инвалидов для обеспечения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их сурдо–тифлотехническими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средствами и обязательными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гигиеническими средствами"  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действий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8"/>
        <w:gridCol w:w="2546"/>
        <w:gridCol w:w="2962"/>
        <w:gridCol w:w="298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 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девяти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нцией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книге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передача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передаче в центр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</w:tr>
      <w:tr>
        <w:trPr>
          <w:trHeight w:val="30" w:hRule="atLeast"/>
        </w:trPr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потока, работ)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1"/>
        <w:gridCol w:w="4011"/>
        <w:gridCol w:w="4238"/>
      </w:tblGrid>
      <w:tr>
        <w:trPr>
          <w:trHeight w:val="30" w:hRule="atLeast"/>
        </w:trPr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</w:p>
        </w:tc>
        <w:tc>
          <w:tcPr>
            <w:tcW w:w="4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или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</w:tr>
      <w:tr>
        <w:trPr>
          <w:trHeight w:val="30" w:hRule="atLeast"/>
        </w:trPr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</w:t>
            </w:r>
          </w:p>
        </w:tc>
        <w:tc>
          <w:tcPr>
            <w:tcW w:w="4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</w:t>
            </w:r>
          </w:p>
        </w:tc>
      </w:tr>
      <w:tr>
        <w:trPr>
          <w:trHeight w:val="30" w:hRule="atLeast"/>
        </w:trPr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книге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обеспечения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  <w:tc>
          <w:tcPr>
            <w:tcW w:w="4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 или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  <w:tc>
          <w:tcPr>
            <w:tcW w:w="4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в центре</w:t>
            </w:r>
          </w:p>
        </w:tc>
        <w:tc>
          <w:tcPr>
            <w:tcW w:w="4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3"/>
        <w:gridCol w:w="4018"/>
        <w:gridCol w:w="4269"/>
      </w:tblGrid>
      <w:tr>
        <w:trPr>
          <w:trHeight w:val="30" w:hRule="atLeast"/>
        </w:trPr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2145" w:hRule="atLeast"/>
        </w:trPr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  <w:tc>
          <w:tcPr>
            <w:tcW w:w="4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или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</w:tr>
      <w:tr>
        <w:trPr>
          <w:trHeight w:val="30" w:hRule="atLeast"/>
        </w:trPr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4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</w:tr>
      <w:tr>
        <w:trPr>
          <w:trHeight w:val="30" w:hRule="atLeast"/>
        </w:trPr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 или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  <w:tc>
          <w:tcPr>
            <w:tcW w:w="4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центре</w:t>
            </w:r>
          </w:p>
        </w:tc>
        <w:tc>
          <w:tcPr>
            <w:tcW w:w="4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инвалидов для обеспечения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их сурдо-тифлотехническими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средствами и обязательными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гигиеническими средствами"  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21 июня 2012 года № 292 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</w:t>
      </w:r>
      <w:r>
        <w:br/>
      </w:r>
      <w:r>
        <w:rPr>
          <w:rFonts w:ascii="Times New Roman"/>
          <w:b/>
          <w:i w:val="false"/>
          <w:color w:val="000000"/>
        </w:rPr>
        <w:t>
обслуживание в государственных и</w:t>
      </w:r>
      <w:r>
        <w:br/>
      </w:r>
      <w:r>
        <w:rPr>
          <w:rFonts w:ascii="Times New Roman"/>
          <w:b/>
          <w:i w:val="false"/>
          <w:color w:val="000000"/>
        </w:rPr>
        <w:t>
негосударственных медико-социальных учреждениях</w:t>
      </w:r>
      <w:r>
        <w:br/>
      </w:r>
      <w:r>
        <w:rPr>
          <w:rFonts w:ascii="Times New Roman"/>
          <w:b/>
          <w:i w:val="false"/>
          <w:color w:val="000000"/>
        </w:rPr>
        <w:t>
(организациях), предоставляющих услуги за</w:t>
      </w:r>
      <w:r>
        <w:br/>
      </w:r>
      <w:r>
        <w:rPr>
          <w:rFonts w:ascii="Times New Roman"/>
          <w:b/>
          <w:i w:val="false"/>
          <w:color w:val="000000"/>
        </w:rPr>
        <w:t>
счет государственных бюджетных средств"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2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– государственная услуга) предоставляется отделами занятости и социальных программ районов, городов областного значения (далее - уполномоченный орган), а также через центры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 </w:t>
      </w:r>
      <w:r>
        <w:rPr>
          <w:rFonts w:ascii="Times New Roman"/>
          <w:b w:val="false"/>
          <w:i w:val="false"/>
          <w:color w:val="000000"/>
          <w:sz w:val="28"/>
        </w:rPr>
        <w:t>№ 330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перечня гарантированного объема специальных социальных услуг",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настоящем регламенте государственной услуги (далее – Регламент) используются следующие термины: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– физическое лицо, указанное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индивидуальная программа реабилитации инвалида - документ, определяющий конкретные объемы, виды и сроки проведения реабилитации инвалида.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услуги, которую получит заявитель, является уведомление об оформлении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средств, либо мотивированный ответ об отказе в предоставлении услуги на бумажном носителе.</w:t>
      </w:r>
    </w:p>
    <w:bookmarkEnd w:id="25"/>
    <w:bookmarkStart w:name="z13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6"/>
    <w:bookmarkStart w:name="z1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Казахстан: http:/www.enbek.gov.kz, на стендах уполномоченного органа,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20.00 часов без перерыва, для филиалов и представительств центров устанавливается график работы с 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отказывается по следующим основаниям в государственные и негосударственные медико-социальные учреждения (организации):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шестнадцатый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 либо в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– талон;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выдача уведомления об оформлении документов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средств, либо письменный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 - при личном посещении центра заявителем по месту жительства посредством "окон" ежедневно на основании расписки в указанный в ней срок.</w:t>
      </w:r>
    </w:p>
    <w:bookmarkEnd w:id="27"/>
    <w:bookmarkStart w:name="z14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8"/>
    <w:bookmarkStart w:name="z14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заявителем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- письменное заявление законного представителя (один из родителей, опекун, попечитель) по установленной форме или ходатайство медицинской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рождении ребенка или удостоверение личности потребителя с наличием индивидуального идентификационного номера (ИИН);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при отсутствии ИИН дополнительно предоставляются свидетельства о присвоении регистрационного номера налогоплательщика (потребителя) и социального индивидуального кода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для лиц старше 18 лет - решение суда о признании лица недееспособным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для лиц пенсионного возраста -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для участников и инвалидов Великой Отечественной войны и лиц, приравненных к ним - удостоверение, подтверждающее статус инвалида, участника Великой Отечественной войны и лица, приравненного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инспектор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"/>
    <w:bookmarkStart w:name="z16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социальное обслуживание 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государственных и негосударственных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медико-социальных учреждениях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(организациях), предоставляющих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за счет государственных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бюджетных средств"         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действий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41"/>
        <w:gridCol w:w="2588"/>
        <w:gridCol w:w="3149"/>
        <w:gridCol w:w="292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 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шестнадцати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цией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книге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обслуживание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за счет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средств",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центр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передаче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</w:tr>
      <w:tr>
        <w:trPr>
          <w:trHeight w:val="30" w:hRule="atLeast"/>
        </w:trPr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потока, работ)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07"/>
        <w:gridCol w:w="3998"/>
        <w:gridCol w:w="3875"/>
      </w:tblGrid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или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</w:t>
            </w:r>
          </w:p>
        </w:tc>
        <w:tc>
          <w:tcPr>
            <w:tcW w:w="3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книге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социальное обслуживание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предоставляющих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бюджетных средств"</w:t>
            </w:r>
          </w:p>
        </w:tc>
        <w:tc>
          <w:tcPr>
            <w:tcW w:w="3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 или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  <w:tc>
          <w:tcPr>
            <w:tcW w:w="3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в центре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87"/>
        <w:gridCol w:w="4019"/>
        <w:gridCol w:w="3874"/>
      </w:tblGrid>
      <w:tr>
        <w:trPr>
          <w:trHeight w:val="30" w:hRule="atLeast"/>
        </w:trPr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</w:p>
        </w:tc>
        <w:tc>
          <w:tcPr>
            <w:tcW w:w="4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или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</w:tr>
      <w:tr>
        <w:trPr>
          <w:trHeight w:val="30" w:hRule="atLeast"/>
        </w:trPr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</w:tr>
      <w:tr>
        <w:trPr>
          <w:trHeight w:val="30" w:hRule="atLeast"/>
        </w:trPr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центр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потребителю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центре</w:t>
            </w:r>
          </w:p>
        </w:tc>
        <w:tc>
          <w:tcPr>
            <w:tcW w:w="4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социальное обслуживание 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государственных и негосударственных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медико-социальных учреждениях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(организациях), предоставляющих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за счет государственных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бюджетных средств"         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21 июня 2012 года № 292 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</w:t>
      </w:r>
      <w:r>
        <w:br/>
      </w:r>
      <w:r>
        <w:rPr>
          <w:rFonts w:ascii="Times New Roman"/>
          <w:b/>
          <w:i w:val="false"/>
          <w:color w:val="000000"/>
        </w:rPr>
        <w:t>
обслуживание на дому для одиноких, одиноко</w:t>
      </w:r>
      <w:r>
        <w:br/>
      </w:r>
      <w:r>
        <w:rPr>
          <w:rFonts w:ascii="Times New Roman"/>
          <w:b/>
          <w:i w:val="false"/>
          <w:color w:val="000000"/>
        </w:rPr>
        <w:t>
проживающих престарелых, инвалидов и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нуждающихся в постороннем</w:t>
      </w:r>
      <w:r>
        <w:br/>
      </w:r>
      <w:r>
        <w:rPr>
          <w:rFonts w:ascii="Times New Roman"/>
          <w:b/>
          <w:i w:val="false"/>
          <w:color w:val="000000"/>
        </w:rPr>
        <w:t>
уходе и помощи"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6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– государственная услуга) предоставляется отделами занятости и социальных программ районов, городов областного значения (далее - уполномоченный орган), а также через центры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 </w:t>
      </w:r>
      <w:r>
        <w:rPr>
          <w:rFonts w:ascii="Times New Roman"/>
          <w:b w:val="false"/>
          <w:i w:val="false"/>
          <w:color w:val="000000"/>
          <w:sz w:val="28"/>
        </w:rPr>
        <w:t>№ 330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перечня гарантированного объема специальных социальных услуг",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настоящем регламенте государственной услуги (далее – Регламент) используются следующие термины: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– физическое лицо, указанное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индивидуальная программа реабилитации инвалида - документ, определяющий конкретные объемы, виды и сроки проведения реабилитации инвалида.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дому, либо мотивированный ответ об отказе в предоставлении услуги на бумажном носителе.</w:t>
      </w:r>
    </w:p>
    <w:bookmarkEnd w:id="33"/>
    <w:bookmarkStart w:name="z17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4"/>
    <w:bookmarkStart w:name="z17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Казахстан: http:/www.enbek.gov.kz, на стендах уполномоченного органа,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20.00 часов без перерыва, для филиалов и представительств центров устанавливается график работы с 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 на дому;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отказа, возвращает документы на тринадцатый рабочий день после получения пакета документов и направляет в центр уведомление с указанием причин отказа для последующей выдачи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 либо в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– талон;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выдача уведомления об оформлении документов на оказание социального обслуживания на дому,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 - при личном посещении центра заявителем по месту жительства посредством "окон" ежедневно на основании расписки в указанный в ней срок.</w:t>
      </w:r>
    </w:p>
    <w:bookmarkEnd w:id="35"/>
    <w:bookmarkStart w:name="z18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6"/>
    <w:bookmarkStart w:name="z18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- письменное заявление законного представителя (один из родителей, опекун, попечитель) или ходатайство медицинской организации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рождении ребенка или удостоверение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для лиц пенсионного возраста -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для участников и инвалидов Великой Отечественной войны и лиц, приравненных к ним -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инспектор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"/>
    <w:bookmarkStart w:name="z20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социальное обслуживание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дому для одиноких, одиноко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проживающих престарелых,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инвалидов и детей-инвалидов,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нуждающихся в постороннем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уходе и помощи"     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действий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41"/>
        <w:gridCol w:w="2993"/>
        <w:gridCol w:w="3034"/>
        <w:gridCol w:w="293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и 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 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 решение)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 решение)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тринадцати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книге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обслуживание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дому для одиноких,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одиноко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престарелых,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и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постороннем уходе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помощи",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 центр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177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 решение)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передаче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</w:tr>
      <w:tr>
        <w:trPr>
          <w:trHeight w:val="30" w:hRule="atLeast"/>
        </w:trPr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68"/>
        <w:gridCol w:w="3647"/>
        <w:gridCol w:w="4305"/>
      </w:tblGrid>
      <w:tr>
        <w:trPr>
          <w:trHeight w:val="30" w:hRule="atLeast"/>
        </w:trPr>
        <w:tc>
          <w:tcPr>
            <w:tcW w:w="3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4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3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</w:t>
            </w:r>
          </w:p>
        </w:tc>
        <w:tc>
          <w:tcPr>
            <w:tcW w:w="3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или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4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</w:tr>
      <w:tr>
        <w:trPr>
          <w:trHeight w:val="30" w:hRule="atLeast"/>
        </w:trPr>
        <w:tc>
          <w:tcPr>
            <w:tcW w:w="3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 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  <w:tc>
          <w:tcPr>
            <w:tcW w:w="4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</w:t>
            </w:r>
          </w:p>
        </w:tc>
      </w:tr>
      <w:tr>
        <w:trPr>
          <w:trHeight w:val="30" w:hRule="atLeast"/>
        </w:trPr>
        <w:tc>
          <w:tcPr>
            <w:tcW w:w="3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в книге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обслуживание на дому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одиноких, одиноко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престарелых,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и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постороннем уходе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  <w:tc>
          <w:tcPr>
            <w:tcW w:w="4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 или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  <w:tc>
          <w:tcPr>
            <w:tcW w:w="4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в центре</w:t>
            </w:r>
          </w:p>
        </w:tc>
        <w:tc>
          <w:tcPr>
            <w:tcW w:w="3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45"/>
        <w:gridCol w:w="3645"/>
        <w:gridCol w:w="4330"/>
      </w:tblGrid>
      <w:tr>
        <w:trPr>
          <w:trHeight w:val="30" w:hRule="atLeast"/>
        </w:trPr>
        <w:tc>
          <w:tcPr>
            <w:tcW w:w="3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4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 - 3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3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</w:p>
        </w:tc>
        <w:tc>
          <w:tcPr>
            <w:tcW w:w="3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или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4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</w:tr>
      <w:tr>
        <w:trPr>
          <w:trHeight w:val="30" w:hRule="atLeast"/>
        </w:trPr>
        <w:tc>
          <w:tcPr>
            <w:tcW w:w="3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заявления. 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4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</w:tr>
      <w:tr>
        <w:trPr>
          <w:trHeight w:val="30" w:hRule="atLeast"/>
        </w:trPr>
        <w:tc>
          <w:tcPr>
            <w:tcW w:w="3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 центр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</w:t>
            </w:r>
          </w:p>
        </w:tc>
        <w:tc>
          <w:tcPr>
            <w:tcW w:w="4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потребителю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центре</w:t>
            </w:r>
          </w:p>
        </w:tc>
        <w:tc>
          <w:tcPr>
            <w:tcW w:w="3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социальное обслуживание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дому для одиноких, одиноко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проживающих престарелых, инвалидов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детей-инвалидов, нуждающихся 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постороннем уходе и помощи"   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header.xml" Type="http://schemas.openxmlformats.org/officeDocument/2006/relationships/header" Id="rId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