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d679" w14:textId="543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января 2012 года № 47. Зарегистрировано Департаментом юстиции Костанайской области 29 февраля 2012 года № 3795.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Костанайской области от 19.05.2014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Естекбаев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2012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Свердловского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водозабора подземных вод на участке</w:t>
      </w:r>
      <w:r>
        <w:br/>
      </w:r>
      <w:r>
        <w:rPr>
          <w:rFonts w:ascii="Times New Roman"/>
          <w:b/>
          <w:i w:val="false"/>
          <w:color w:val="000000"/>
        </w:rPr>
        <w:t>скважин № 4, № 5, № 6, № 7, № 8, № 9 Убаганского</w:t>
      </w:r>
      <w:r>
        <w:br/>
      </w:r>
      <w:r>
        <w:rPr>
          <w:rFonts w:ascii="Times New Roman"/>
          <w:b/>
          <w:i w:val="false"/>
          <w:color w:val="000000"/>
        </w:rPr>
        <w:t>месторождения подземных вод на территории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№ 5,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№ 7, №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Свердловского централизованного хозяйственно-питьевого водозабора на участке скважин №№ 4–9 Убаганского месторождения подземных вод на территории Алтынсаринского района" (Заказчик Товарищество с ограниченной ответственностью "Карагай-Су").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