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e14" w14:textId="cdfc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по использованию целевых текущих трансфертов из республиканского бюджета 2012 года на поддержку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Мангистауской области от 15 августа 2012 года № 5. Зарегистрировано Департаментом юстиции Мангистауской области 31 августа 2012 года № 2141. Прекращено действие по истечении срока, на который постановление было принято (письмо Мангистауского областного акимата от 01 февраля 2013 года № 08-18-185)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  постановление было принято (письмо Мангистауского областного акимата от 01.02.2013 № 08-18-185).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«О местном государственном управлении и самоуправлении в Республике Казахстан»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516 «Об утверждении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животноводства»,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документов по использованию целевых текущих трансфертов из республиканского бюджета 2012 года на поддержку племенного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сельского хозяйства (Т. Калжанулы):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обеспечению информирования отечественных сельскохозяйственных товаропроизводителей;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субсидирование в течение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Мангистауской области (Абдыхалык А.Ж.) осуществить контроль за опубликованием данного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Калжанулы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августа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августа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Ильмуханбетова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августа 2012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купли-продажи племенной продукции (материала) №___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                     «____»_________ 2012__ г.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племенного животноводства _________________________, в                                      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 _____________________________, действующего на основании Устава   (должность, Ф.И.О. 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Аттестата (свидетельства) выданного Уполномоченным органом в области племенного животноводства (местным исполнительным органом) от «__» ____ 20___ года № ___, именуемый в дальнейшем Продавец, с одной стороны, Покупатель ___________________________________________________________________ (указать нужное – полное наименование сельхозтоваропроизводителя) в лице руководителя _________________________, действующего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Устава с другой стороны, заключили настоящий Договор о купле-продаже племенной продукции (материала).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Продавец поставляет, Покупатель оплачивает и приобретает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(заполнить в соответствии с примечанием*)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Количество племенной продукции (материала)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Количество реализуемой Продавцом и приобретаемой Покупателем племенной продукции (материала), предусмотренной по настоящему Договору, составляет _____ голов, общей живой массой ____ кг,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элита рекорд ________ голов, _________ кг живой 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элита _______ голов, _________ кг живой 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 класс ______ голов, _________ кг живой 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II класс ______ голов, _________ кг живой массы.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Общая стоимость договора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Общая стоимость настоящего договора составляет без учета причитающейся субсидии _______________________________________ тенге.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Цена за единицу племенной продукции (материала) в зависимости от классности племенной продукции (материала), без учета субсидии: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элита рекорд 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элита _______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 класс ______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II класс ______ (за 1 голову) тенге, ___ (за 1 кг живой массы)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Размер причитающейся Покупателю субсидии составляет __________________________ тенге, в том числе (в зависимости от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классности племенной продукции (материала)):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элита рекорд 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элита _______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 класс ______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II класс ______ (за 1 голову) тенге, ___ (за 1 кг живой массы) тенге.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расчета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Форма оплаты:____________________________________________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(наличный или безналичный расчет, №, дата 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платежного документа)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Обязанности сторон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Продавец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поставить Покупателю качественную племенную продукцию (материал) в объеме, указанном в пункте 2.1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Покупателю племенное и ветеринарное свидетельства на весь объем реализованной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Покупатель 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прибытию на место уведомить Государственного инспектора по племенному животноводству района об объемах приобретенной племенной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племенную продукцию (материал) только для племенных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племенной молодняк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ярок и верблюдиц до получения двух окотов (выжеребки);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верблюдов не менее двух случных сезонов (случной сезон май-октябрь месяцы).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выбытия племенных животных раньше установленных сроков владелец совместно с ветеринарным врачом округа и государственным ветеринарным инспектором составляется акт о выбытии с указанием причин.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Особые условия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Настоящий договор составляется в 3-х экземплярах и вступает в силу со дня подписания Продавцом и Покупателем.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Юридические адреса и реквизиты сторон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«Продавец»                                  «Покупатель»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(почтовый адрес)                          (почтовый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(банковские реквизиты)                     (банковские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 подпись руководителя)                (Ф.И.О,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МП     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 приобретении племенного молодняка указывается вид животных, порода, половозрастная группа и их возраст.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племенному животноводству территориальных подразделений в пределах своей компетенции осуществляют свою деятельность в соответствии с пунктом 3 статьи 16 Закона Республики Казахстан от 9 июля 1998 года «О племенном животноводстве».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приобретаемых племенных животных должен быть не старше: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Баранчики – до 18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Верблюды.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Самки –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Самцы – до 5 лет.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  2012 года № 5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приобретенную племенную продукцию (материал) на 2012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товаропроизводителя –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вид животных, породу,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голов, в том числе маточного поголовья ________ голов на 1 января 2012 года (заполнить в случае наличия животных).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Планируется приобрести в 2012 году _______ голов, общей живой массой ________ кг, в том числе маток _____ голов, общей живой массой ________ кг, (указать вид животных, породу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договор намерение на приобретение _______ голов, общей живой массой ________ кг, в том числе маток ______ голов, общей живой массой ________ кг 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Продавец __________________________________________________                      (наименование племенного хозяйства – продавца)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Обязуюсь использовать приобретенную племенную продукцию (материал) для дальнейшего воспроизводства в сроках указанных в договоре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регистрации в единой информационной базе селекционной и племенной работы _____ да/ ______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Адрес (полный) Товаропроизводителя: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ТОО, Глава КХ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 ______________________________________(Ф.И.О., подпись, печать)«___» ________ 2012 год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________________ 2012 года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акт*</w:t>
      </w:r>
      <w:r>
        <w:br/>
      </w:r>
      <w:r>
        <w:rPr>
          <w:rFonts w:ascii="Times New Roman"/>
          <w:b/>
          <w:i w:val="false"/>
          <w:color w:val="000000"/>
        </w:rPr>
        <w:t>
о приобретении племенной продукции (материала) и сумме причитающихся субсидий по Мангистауской области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                   (племенной молодняк)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______________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764"/>
        <w:gridCol w:w="2188"/>
        <w:gridCol w:w="2491"/>
        <w:gridCol w:w="2204"/>
        <w:gridCol w:w="1704"/>
      </w:tblGrid>
      <w:tr>
        <w:trPr>
          <w:trHeight w:val="30" w:hRule="atLeast"/>
        </w:trPr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 (материала)**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 и № платежного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голов, племенной молодняк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живой массы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составляется отдельно на каждый вид приобретенной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обязательно следует указывать половозрастную группу приобретенных племенных животных.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5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(информация) *</w:t>
      </w:r>
      <w:r>
        <w:br/>
      </w:r>
      <w:r>
        <w:rPr>
          <w:rFonts w:ascii="Times New Roman"/>
          <w:b/>
          <w:i w:val="false"/>
          <w:color w:val="000000"/>
        </w:rPr>
        <w:t>
по освоению бюджетных средств на «___» ____________ 2012 года</w:t>
      </w:r>
      <w:r>
        <w:br/>
      </w:r>
      <w:r>
        <w:rPr>
          <w:rFonts w:ascii="Times New Roman"/>
          <w:b/>
          <w:i w:val="false"/>
          <w:color w:val="000000"/>
        </w:rPr>
        <w:t>
по Мангистауской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451"/>
        <w:gridCol w:w="597"/>
        <w:gridCol w:w="619"/>
        <w:gridCol w:w="1011"/>
        <w:gridCol w:w="1832"/>
        <w:gridCol w:w="607"/>
        <w:gridCol w:w="619"/>
        <w:gridCol w:w="1019"/>
        <w:gridCol w:w="598"/>
        <w:gridCol w:w="620"/>
        <w:gridCol w:w="1011"/>
        <w:gridCol w:w="598"/>
        <w:gridCol w:w="755"/>
        <w:gridCol w:w="985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Доведенный план финансирования,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приобретено, использовано 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областном управлении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за приобретенную племенную продукцию и использованный племенной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представляется ежемесячно не позднее 5 числа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весь объем приобретенной племенной продукции и использования племенного материала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  2012 года № 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________________ 2012 года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(информация) по объемам приобретения племенной продукции (материала), а также проведения селекционной и племенной работы* по Мангистауской области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54"/>
        <w:gridCol w:w="1099"/>
        <w:gridCol w:w="561"/>
        <w:gridCol w:w="971"/>
        <w:gridCol w:w="971"/>
        <w:gridCol w:w="971"/>
        <w:gridCol w:w="1087"/>
        <w:gridCol w:w="971"/>
        <w:gridCol w:w="1087"/>
        <w:gridCol w:w="1346"/>
        <w:gridCol w:w="1447"/>
      </w:tblGrid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 массы, тыс.штук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сельхозтоваропроизводитель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 массы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 массы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животноводства (ответственное лицо)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составляется отдельно на каждый вид приобретенной племенной продукции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