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4a05" w14:textId="4cb4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ноября 2012 года N 87. Зарегистрировано Департаментом юстиции Кызылординской области 19 декабря 2012 года за N 4369. Утратило силу решением Сырдарьинского районного маслихата Кызылординской области от 28 февраля 2013 года N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Сырдарьинского районного маслихата Кызылординской области от 28.02.2013 N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Законом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 Законом Республики Казахстан от 5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в целях оказания единовременной материальной помощи, маслихат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войны; детям и другим иждивенцам, погибшего (пропавшего без вести, умершего) военнослужащего, которым в связи с этим выплачивавается государственное социальное пособие по случаю потери кормильца; его (ее) супруга (супруг), не вступившие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 военнослужащим, ставшими инвалидами вследствие ранения, контузии, увечья, полученных при защите бывшего Союза ССР;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в размере 30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войны, удостоенным звания Героя Советского Союза, "Халық қаһарманы", Героя Социалистического Труда, награжденным орденом Славы трех степеней, орденом "Отан" предоставляются дополнительные следующие льготы и гарантии по бесплатному захоронение с воинскими почестями и установление надгробий на могилах, в размере 40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Ш. Зетов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 Б. Маншарипов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